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59" w:type="dxa"/>
        <w:tblInd w:w="-106" w:type="dxa"/>
        <w:tblLook w:val="00A0"/>
      </w:tblPr>
      <w:tblGrid>
        <w:gridCol w:w="1135"/>
        <w:gridCol w:w="1566"/>
        <w:gridCol w:w="4563"/>
        <w:gridCol w:w="1418"/>
        <w:gridCol w:w="1177"/>
      </w:tblGrid>
      <w:tr w:rsidR="00DA6065">
        <w:trPr>
          <w:trHeight w:val="415"/>
        </w:trPr>
        <w:tc>
          <w:tcPr>
            <w:tcW w:w="726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A6065" w:rsidRDefault="00DA60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ПОЯСНИТЕЛЬНАЯ ЗАПИСКА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A6065" w:rsidRDefault="00DA60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DA6065" w:rsidRDefault="00DA6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</w:tr>
      <w:tr w:rsidR="00DA6065">
        <w:trPr>
          <w:trHeight w:val="210"/>
        </w:trPr>
        <w:tc>
          <w:tcPr>
            <w:tcW w:w="726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A6065" w:rsidRDefault="00DA6065">
            <w:pPr>
              <w:tabs>
                <w:tab w:val="left" w:pos="599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A6065" w:rsidRDefault="00DA60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Форма по ОКУД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DA6065" w:rsidRDefault="00DA60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0503760</w:t>
            </w:r>
          </w:p>
        </w:tc>
      </w:tr>
      <w:tr w:rsidR="00DA6065">
        <w:trPr>
          <w:trHeight w:val="210"/>
        </w:trPr>
        <w:tc>
          <w:tcPr>
            <w:tcW w:w="726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A6065" w:rsidRDefault="00DA60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  1 января 2019 г.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A6065" w:rsidRDefault="00DA60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DA6065" w:rsidRDefault="00DA6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01.01.2019</w:t>
            </w:r>
          </w:p>
        </w:tc>
      </w:tr>
      <w:tr w:rsidR="00DA6065">
        <w:trPr>
          <w:trHeight w:val="21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A6065" w:rsidRDefault="00DA60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A6065" w:rsidRDefault="00DA60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A6065" w:rsidRDefault="00DA60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A6065" w:rsidRDefault="00DA60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DA6065" w:rsidRDefault="00DA6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A6065">
        <w:trPr>
          <w:trHeight w:val="480"/>
        </w:trPr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A6065" w:rsidRDefault="00DA60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Учреждение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6065" w:rsidRDefault="00DA6065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эксплуатационное учреждение ЗАТО Северск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A6065" w:rsidRDefault="00DA60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ОКПО</w:t>
            </w: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DA6065" w:rsidRDefault="00DA6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A6065">
        <w:trPr>
          <w:trHeight w:val="210"/>
        </w:trPr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A6065" w:rsidRDefault="00DA60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Обособленное подразделение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A6065" w:rsidRDefault="00DA60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A6065" w:rsidRDefault="00DA60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DA6065" w:rsidRDefault="00DA6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A6065">
        <w:trPr>
          <w:trHeight w:val="210"/>
        </w:trPr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A6065" w:rsidRDefault="00DA60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Учредитель</w:t>
            </w: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A6065" w:rsidRDefault="00DA60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Городской округ ЗАТО Северск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A6065" w:rsidRDefault="00DA60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ОКАТО</w:t>
            </w: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DA6065" w:rsidRDefault="00DA6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69541000000</w:t>
            </w:r>
          </w:p>
        </w:tc>
      </w:tr>
      <w:tr w:rsidR="00DA6065">
        <w:trPr>
          <w:trHeight w:val="210"/>
        </w:trPr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A6065" w:rsidRDefault="00DA60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органа,</w:t>
            </w:r>
          </w:p>
        </w:tc>
        <w:tc>
          <w:tcPr>
            <w:tcW w:w="456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:rsidR="00DA6065" w:rsidRDefault="00DA60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УЖКХ ТиС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A6065" w:rsidRDefault="00DA60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noWrap/>
            <w:vAlign w:val="center"/>
          </w:tcPr>
          <w:p w:rsidR="00DA6065" w:rsidRDefault="00DA6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A6065">
        <w:trPr>
          <w:trHeight w:val="210"/>
        </w:trPr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A6065" w:rsidRDefault="00DA60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осуществляющего</w:t>
            </w:r>
          </w:p>
        </w:tc>
        <w:tc>
          <w:tcPr>
            <w:tcW w:w="456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DA6065" w:rsidRDefault="00DA60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A6065" w:rsidRDefault="00DA60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ОКПО</w:t>
            </w:r>
          </w:p>
        </w:tc>
        <w:tc>
          <w:tcPr>
            <w:tcW w:w="117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DA6065" w:rsidRDefault="00DA6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A6065">
        <w:trPr>
          <w:trHeight w:val="210"/>
        </w:trPr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A6065" w:rsidRDefault="00DA60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полномочия учредителя</w:t>
            </w:r>
          </w:p>
        </w:tc>
        <w:tc>
          <w:tcPr>
            <w:tcW w:w="456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DA6065" w:rsidRDefault="00DA60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A6065" w:rsidRDefault="00DA60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Глава по БК</w:t>
            </w: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DA6065" w:rsidRDefault="00DA6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A6065">
        <w:trPr>
          <w:trHeight w:val="285"/>
        </w:trPr>
        <w:tc>
          <w:tcPr>
            <w:tcW w:w="726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A6065" w:rsidRDefault="00DA60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Периодичность:  квартальная, годовая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A6065" w:rsidRDefault="00DA60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DA6065" w:rsidRDefault="00DA6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A6065">
        <w:trPr>
          <w:trHeight w:val="285"/>
        </w:trPr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A6065" w:rsidRDefault="00DA60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измерения:  руб. </w:t>
            </w:r>
          </w:p>
        </w:tc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A6065" w:rsidRDefault="00DA60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A6065" w:rsidRDefault="00DA60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Балансу по форме</w:t>
            </w: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A6065" w:rsidRDefault="00DA6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0503730</w:t>
            </w:r>
          </w:p>
        </w:tc>
      </w:tr>
      <w:tr w:rsidR="00DA6065">
        <w:trPr>
          <w:trHeight w:val="28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A6065" w:rsidRDefault="00DA60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A6065" w:rsidRDefault="00DA60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A6065" w:rsidRDefault="00DA60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A6065" w:rsidRDefault="00DA606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ОКЕИ</w:t>
            </w: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A6065" w:rsidRDefault="00DA6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</w:tr>
    </w:tbl>
    <w:p w:rsidR="00DA6065" w:rsidRDefault="00DA6065"/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эксплуатационное учреждение ЗАТО Северск создано                          в соответствии с Гражданским кодексом Российской Федерации, Федеральным законом                                от 12.01.1996 № 7-ФЗ "О некоммерческих организациях" и постановлением Администрации ЗАТО Северск от 02.12.2013 г. № 3114.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Учредителем Учреждения и собственником муниципального имущества, закрепленного за Учреждением, является муниципальное образование "Городской округ ЗАТО Северск Томской области".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имени городского округа ЗАТО Северск Томской области функции и полномочия учредителя осуществляет Управление жилищно - коммунального хозяйства, транспорта и связи Администрации ЗАТО Северск.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Полномочия собственника в отношении муниципального имущества, закрепленного                   за Учреждением, осуществляет Управление имущественных отношений Администрации ЗАТО Северск. Учреждение является некоммерческой организацией.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является юридическим лицом и от своего имени может приобретать                            и осуществлять имущественные и личные неимущественные права, нести обязанности, быть истцом  и ответчиком в суде. Учреждение вправе в установленном порядке открывать счета в кредитных организациях.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имеет самостоятельный баланс.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нахождения Учреждения: Российская Федерация, Томская область, ЗАТО Северск, г. Северск, ул. Лесная, 6а, строение № 4.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зарегистрировано 30.12.2013г в качестве налогоплательщика в Инспекции ФНС РФ по ЗАТО Северск Томской области под номером 7024038246 и кодом постановки на учет 702401001. Учреждение внесено в единый государственный реестр юридических лиц за основным государственным регистрационным номером 1137024001619.</w:t>
      </w:r>
    </w:p>
    <w:p w:rsidR="00DA6065" w:rsidRDefault="00DA6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Учреждение возглавляет директор, назначаемый на должность и освобождаемый                             от должности Начальником УЖКХ ТиС, осуществляющий текущее руководство деятельностью Учреждения, за исключением вопросов, отнесенных к компетенции Учредителя, несущий персональную ответственность за надлежащее выполнение полномочий Учреждения.</w:t>
      </w:r>
    </w:p>
    <w:p w:rsidR="00DA6065" w:rsidRDefault="00DA6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Целями деятельности учреждения являются благоустройство и озеленение территории городского округа ЗАТО Северск, содержание и ремонт ливневой канализации, организация мест массового отдыха населения, осуществление деятельности в отношении автомобильных дорог местного значения в границах городского округа ЗАТО Северск с целью обеспечения безопасности дорожного движения, организация и оказание ритуальных услуг и содержание мест захоронения.</w:t>
      </w:r>
      <w:bookmarkStart w:id="0" w:name="_GoBack"/>
      <w:bookmarkEnd w:id="0"/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Организационная структура учреждения</w:t>
      </w: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 «Сведения об основных направлениях деятельности». Информация в таблице характеризует цели, для исполнения которых создано и функционирует учреждение, вытекающие из них основные направления деятельности и функции учреждения в рамках реализации установленных целей, правовое обоснование целей и функций в соответствии с действующими нормативными правовыми актами и организационно-распорядительными документами;</w:t>
      </w: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количестве обособленных подразделений </w:t>
      </w:r>
      <w:hyperlink r:id="rId5" w:history="1">
        <w:r>
          <w:rPr>
            <w:rFonts w:ascii="Times New Roman" w:hAnsi="Times New Roman" w:cs="Times New Roman"/>
            <w:sz w:val="24"/>
            <w:szCs w:val="24"/>
          </w:rPr>
          <w:t>(ф. 0503761)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В </w:t>
      </w:r>
      <w:hyperlink r:id="rId6" w:history="1">
        <w:r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отражается информация об обособленных подразделениях учреждения на начало и конец отчетного периода. В связи с отсутствием обособленных подразделений указанная форма не заполнена и не представлена в составе пояснительной записки.</w:t>
      </w: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Результаты деятельности учреждения.</w:t>
      </w: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6065" w:rsidRDefault="00DA6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результатах деятельности (ф. 0503762). Информация в этой форме содержит обобщенные за отчетный период данные по показателям результативности деятельности управления в разрезе плановых и фактических показателей в стоимостном выражении.</w:t>
      </w:r>
    </w:p>
    <w:p w:rsidR="00DA6065" w:rsidRDefault="00DA6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по показателям результативности в натуральном выражении, а также сведения о ресурсах (численности работников, стоимости имущества, бюджетных расходах и т.д.), используемых для достижения показателей результативности деятельности учреждения, информация, оказавшая существенное влияние на результаты деятельности за отчетный период (сведения о повышении квалификации и переподготовке специалистов, обеспеченности учреждения основными средствами) отражена далее в тексте пояснительной записки и представлена в качестве приложения к отчетности учреждения.</w:t>
      </w:r>
    </w:p>
    <w:p w:rsidR="00DA6065" w:rsidRDefault="00DA6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6065" w:rsidRDefault="00DA606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по приносящей доход деятельности.</w:t>
      </w:r>
    </w:p>
    <w:p w:rsidR="00DA6065" w:rsidRDefault="00DA606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A6065" w:rsidRDefault="00DA6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в соответствии с Уставом вправе осуществлять следующие виды приносящей доход деятельности:</w:t>
      </w:r>
    </w:p>
    <w:p w:rsidR="00DA6065" w:rsidRDefault="00DA606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территории и аналогичная деятельность;</w:t>
      </w:r>
    </w:p>
    <w:p w:rsidR="00DA6065" w:rsidRDefault="00DA606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эксплуатация автомобильных дорог общего пользования;</w:t>
      </w:r>
    </w:p>
    <w:p w:rsidR="00DA6065" w:rsidRDefault="00DA606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обслуживание и ремонт автотранспортных средств;</w:t>
      </w:r>
    </w:p>
    <w:p w:rsidR="00DA6065" w:rsidRDefault="00DA606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розничная торговля цветами и другими растениями, семенами и удобрениями;</w:t>
      </w:r>
    </w:p>
    <w:p w:rsidR="00DA6065" w:rsidRDefault="00DA606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оказание услуг населению по накоплению (временному складированию) твердых коммунальных отходов;</w:t>
      </w:r>
    </w:p>
    <w:p w:rsidR="00DA6065" w:rsidRDefault="00DA606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 снега на снежный полигон;</w:t>
      </w:r>
    </w:p>
    <w:p w:rsidR="00DA6065" w:rsidRDefault="00DA606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оказание услуг населению по накоплению (временному складированию) твердых коммунальных отходов;</w:t>
      </w:r>
    </w:p>
    <w:p w:rsidR="00DA6065" w:rsidRDefault="00DA606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транспортные услуги;</w:t>
      </w:r>
    </w:p>
    <w:p w:rsidR="00DA6065" w:rsidRDefault="00DA606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в аренду движимого и недвижимого имущества;</w:t>
      </w:r>
    </w:p>
    <w:p w:rsidR="00DA6065" w:rsidRDefault="00DA606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торговля оптовая неспециализированная;</w:t>
      </w:r>
    </w:p>
    <w:p w:rsidR="00DA6065" w:rsidRDefault="00DA606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виды деятельности, не указанные в настоящем перечне, поскольку это служит достижению целей, для которых создано и действует Учреждение.</w:t>
      </w:r>
    </w:p>
    <w:p w:rsidR="00DA6065" w:rsidRDefault="00DA606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2018 году учреждением получено собственных доходов в общей сумме </w:t>
      </w:r>
      <w:r>
        <w:rPr>
          <w:rFonts w:ascii="Times New Roman" w:hAnsi="Times New Roman" w:cs="Times New Roman"/>
          <w:b/>
          <w:bCs/>
        </w:rPr>
        <w:t xml:space="preserve">1 112 912,87 </w:t>
      </w:r>
      <w:r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DA6065" w:rsidRDefault="00DA6065">
      <w:pPr>
        <w:pStyle w:val="ListParagraph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329 314,00 руб. – аренда имущества;</w:t>
      </w:r>
    </w:p>
    <w:p w:rsidR="00DA6065" w:rsidRDefault="00DA6065">
      <w:pPr>
        <w:pStyle w:val="ListParagraph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17 862,00 руб. – оказание услуг по захоронению;</w:t>
      </w:r>
    </w:p>
    <w:p w:rsidR="00DA6065" w:rsidRDefault="00DA6065">
      <w:pPr>
        <w:pStyle w:val="ListParagraph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324 192,00 руб. – прием снега на снежный полигон;</w:t>
      </w:r>
    </w:p>
    <w:p w:rsidR="00DA6065" w:rsidRDefault="00DA6065">
      <w:pPr>
        <w:pStyle w:val="ListParagraph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238 014,00 руб. – автотранспортные услуги;</w:t>
      </w:r>
    </w:p>
    <w:p w:rsidR="00DA6065" w:rsidRDefault="00DA6065">
      <w:pPr>
        <w:pStyle w:val="ListParagraph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203 530,87 руб. – иные поступления.</w:t>
      </w: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2018 году расходы на организацию профессионального и дополнительного профессионального образования составили всего 113 700,00 руб., в том числе средства местного бюджета 46 600,00 руб., собственные средства 67 100,00 руб. Численность обучающихся составила в количестве 34 человек.</w:t>
      </w: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Анализ отчета об исполнении учреждением плана его деятельности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Источниками финансирования деятельности Учреждения являются: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субсидии на финансовое обеспечение выполнения муниципального задания на оказание муниципальных услуг (выполнение работ);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поступления от платной и иной приносящей доход деятельности Учреждения;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целевая субсидия, предоставляемая в соответствии с абзацем вторым п. 1 ст. 78.1 БК РФ.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Порядок, условия предоставления Учреждению субсидии на выполнение задания, а также график перечисления данной субсидии определены соглашением от 09.01.2018 № 21 (далее - Соглашение). Согласно вышеуказанному Соглашению в отчетном периоде для финансового обеспечения выполнения задания Учреждению предусмотрена субсидия в размере 151 029 420,00 руб.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приложению 1 к Соглашению, Субсидия до Учреждения в отчетном периоде доведена в полном объеме в сумме – 151 029 420,00 рублей. 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финансово-хозяйственной деятельности на 2018 год утвержден УЖКХ ТиС  Администрации ЗАТО Северск: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- 09.01.2018г.;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- 05.03.2018 г.;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- 14.04.2018 г.;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- 25.04.2018 г.;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- 07.05.2018 г.;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- 14.05.2018 г.;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- 29.05.2018 г.;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- 29.06.2018 г.;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- 20.07.2018 г.;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- 06.09.2018 г.;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- 03.10.2018 г.;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- 18.10.2018 г.;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- 15.11.2018 г.;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- 06.12.2018 г.;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- 21.12.2018 г.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опубликован на официальном сайте в сети Интернет www.bus.gov.ru, согласно пункту 4 Приказа от 21.07.2011 № 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сайта».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 об исполнении плана ФХД за счет средств субсидии на выполнение задания приведен в форме 0503737 КФО 4. Утвержденные плановые назначения по расходам исполнены на 95,6%. Наибольший удельный вес занимают расходы на заработную плату и начисления на выплаты по оплате труда работников, их доля в общей сумме кассовых расходов составила 61,4%.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осуществляет приносящую доход деятельность, предусмотренную Уставом. Поступления от приносящей доход деятельности остаются в распоряжении Учреждения.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исполнения плана ФХД по средствам, полученным от приносящей доход деятельности, представлен в форме 0503737 КФО 2.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Плановые показатели поступлений от приносящей доход деятельности с учетом уплаты налогов (налога на прибыль) утверждены в размере 2 509 445,76 руб.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Фактический объем полученных доходов от приносящей доход деятельности за отчетный период с учетом уплаты налогов (налога на прибыль) составил 1 112 912,87 руб., что составило 44,34% от плановых показателей поступлений.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Исполнение плановых назначений по приносящей доход деятельности в части расходов за отчетный период составило 40,9%.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отчетном периоде согласно ниже перечисленным соглашениям Учреждению были предоставлены субсидии на иные цели (приобретение основных средств, приобретение прочих товаров, работ, услуг) в размере 8 628 280,00 руб. 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предоставлении субсидии на иные цели определены Соглашением: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 15.06.2018 – 5 426 666,67 руб. – соглашение от 28.05.2018 № 110 (доп. Соглашение 1) на приобретение машины комбинированной дорожной уборочной марки ДМК-65;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 25.12.2018 – 3,33 руб. – соглашение от 28.05.2018 № 110 (доп. Соглашение 1) на приобретение машины комбинированной дорожной уборочной марки ДМК-65;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 15.08.2018 – 461 330,00 руб. – соглашение от 09.01.2018 № 22 (доп. соглашение от 18.09.2018 № 3) на праздничное оформление города и обеспечение водой жителей пос. Ксензовка;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 15.09.2018 – 1 469 570,00 руб. – Соглашение от 29.06.2018 № 124 (доп. Соглашение от 10.09.2018 № 2) на приобретение подметально-уборочной машины на базе МТЗ;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 15.09.2018 – 994 510,00 руб. – Соглашение от 29.06.2018 № 125 (доп. Соглашение от 29.06.2018 № 1) на устройство рулонного газона на территории, прилегающей к СК «Олимпия» в г. Северске;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 15.12.2018 – 96 300,00 руб. – Соглашение от 19.11.2018 № 153 на приобретение аккумуляторных батарей для транспортных средств;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 29.12.2018 – 179 900,00 руб. – Соглашение от 24.12.2018 № 150 на приобретение электро и бензо-оборудования.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Отчет об исполнении плана ФХД по средствам субсидии на иные цели представлен в форме 0503737 КФО 5.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об обязательствах Учреждения представлены в Отчете об обязательствах учреждения ф. 0503738. Эта </w:t>
      </w:r>
      <w:hyperlink r:id="rId7" w:history="1">
        <w:r>
          <w:rPr>
            <w:rFonts w:ascii="Times New Roman" w:hAnsi="Times New Roman" w:cs="Times New Roman"/>
            <w:sz w:val="24"/>
            <w:szCs w:val="24"/>
          </w:rPr>
          <w:t>форма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составлена отдельно по видам финансового обеспечения (деятельности): собственные доходы учреждения, субсидии на выполнение государственного (муниципального) задания, субсидии на иные цели. В разделе 3 формы по виду финансового обеспечения «Субсидии на госзадание» отражены обязательства финансовых годов, следующих за текущим (отчетным) финансовым годом, всего в сумме </w:t>
      </w:r>
      <w:r>
        <w:rPr>
          <w:rFonts w:ascii="Times New Roman" w:hAnsi="Times New Roman" w:cs="Times New Roman"/>
          <w:b/>
          <w:bCs/>
          <w:sz w:val="24"/>
          <w:szCs w:val="24"/>
        </w:rPr>
        <w:t>9 381 769,05</w:t>
      </w:r>
      <w:r>
        <w:rPr>
          <w:rFonts w:ascii="Times New Roman" w:hAnsi="Times New Roman" w:cs="Times New Roman"/>
          <w:sz w:val="24"/>
          <w:szCs w:val="24"/>
        </w:rPr>
        <w:t xml:space="preserve"> руб., в том числе: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- 1 750 279,88 руб. – резерв на оплату отпусков;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- 528 584,52 руб. – резерв на страховые взносы.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того: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- 2 224 455,63 руб.- страховые взносы за декабрь 2018 года, оплата которых осуществится за счет средств субсидии на выполнение муниципального задания 2019 года;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- 4 878 449,02 руб. – контракты, заключенные в 2018 году, срок исполнения которых по условию контракта в 2019 году за счет средств субсидии на выполнение муниципального задания 2019 года.</w:t>
      </w: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Более подробная информация по заключенным контрактам на 2019 год представлена ниже в таблице.</w:t>
      </w:r>
    </w:p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3"/>
        <w:gridCol w:w="4993"/>
        <w:gridCol w:w="1670"/>
      </w:tblGrid>
      <w:tr w:rsidR="00DA6065">
        <w:tc>
          <w:tcPr>
            <w:tcW w:w="2943" w:type="dxa"/>
          </w:tcPr>
          <w:p w:rsidR="00DA6065" w:rsidRPr="00296F17" w:rsidRDefault="00DA6065" w:rsidP="00296F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№ и дата контракта</w:t>
            </w:r>
          </w:p>
        </w:tc>
        <w:tc>
          <w:tcPr>
            <w:tcW w:w="4993" w:type="dxa"/>
          </w:tcPr>
          <w:p w:rsidR="00DA6065" w:rsidRPr="00296F17" w:rsidRDefault="00DA6065" w:rsidP="00296F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Наименование контрагента</w:t>
            </w:r>
          </w:p>
        </w:tc>
        <w:tc>
          <w:tcPr>
            <w:tcW w:w="1670" w:type="dxa"/>
          </w:tcPr>
          <w:p w:rsidR="00DA6065" w:rsidRPr="00296F17" w:rsidRDefault="00DA6065" w:rsidP="00296F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Сумма, руб.</w:t>
            </w:r>
          </w:p>
        </w:tc>
      </w:tr>
      <w:tr w:rsidR="00DA6065">
        <w:tc>
          <w:tcPr>
            <w:tcW w:w="2943" w:type="dxa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МК 016500009018000509-327/18 от 07.12.2018</w:t>
            </w:r>
          </w:p>
        </w:tc>
        <w:tc>
          <w:tcPr>
            <w:tcW w:w="4993" w:type="dxa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АО «Гринатом»</w:t>
            </w:r>
          </w:p>
        </w:tc>
        <w:tc>
          <w:tcPr>
            <w:tcW w:w="1670" w:type="dxa"/>
          </w:tcPr>
          <w:p w:rsidR="00DA6065" w:rsidRPr="00296F17" w:rsidRDefault="00DA6065" w:rsidP="00296F1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122 112,00</w:t>
            </w:r>
          </w:p>
        </w:tc>
      </w:tr>
      <w:tr w:rsidR="00DA6065">
        <w:tc>
          <w:tcPr>
            <w:tcW w:w="2943" w:type="dxa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МК 0165300009018000517-331/18 от 09.01.2018</w:t>
            </w:r>
          </w:p>
        </w:tc>
        <w:tc>
          <w:tcPr>
            <w:tcW w:w="4993" w:type="dxa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ООО «Северскэлектросвязь»</w:t>
            </w:r>
          </w:p>
        </w:tc>
        <w:tc>
          <w:tcPr>
            <w:tcW w:w="1670" w:type="dxa"/>
          </w:tcPr>
          <w:p w:rsidR="00DA6065" w:rsidRPr="00296F17" w:rsidRDefault="00DA6065" w:rsidP="00296F1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65 712,00</w:t>
            </w:r>
          </w:p>
        </w:tc>
      </w:tr>
      <w:tr w:rsidR="00DA6065">
        <w:tc>
          <w:tcPr>
            <w:tcW w:w="2943" w:type="dxa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МК 0165300009018000533-335/18 от 10.12.2018</w:t>
            </w:r>
          </w:p>
        </w:tc>
        <w:tc>
          <w:tcPr>
            <w:tcW w:w="4993" w:type="dxa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ГСАТП</w:t>
            </w:r>
          </w:p>
        </w:tc>
        <w:tc>
          <w:tcPr>
            <w:tcW w:w="1670" w:type="dxa"/>
          </w:tcPr>
          <w:p w:rsidR="00DA6065" w:rsidRPr="00296F17" w:rsidRDefault="00DA6065" w:rsidP="00296F1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470 400,00</w:t>
            </w:r>
          </w:p>
        </w:tc>
      </w:tr>
      <w:tr w:rsidR="00DA6065">
        <w:tc>
          <w:tcPr>
            <w:tcW w:w="2943" w:type="dxa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МК 0165300009018000532-342/18 от 17.12.2018</w:t>
            </w:r>
          </w:p>
        </w:tc>
        <w:tc>
          <w:tcPr>
            <w:tcW w:w="4993" w:type="dxa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КОМПСТАР-СЕРВИС</w:t>
            </w:r>
          </w:p>
        </w:tc>
        <w:tc>
          <w:tcPr>
            <w:tcW w:w="1670" w:type="dxa"/>
          </w:tcPr>
          <w:p w:rsidR="00DA6065" w:rsidRPr="00296F17" w:rsidRDefault="00DA6065" w:rsidP="00296F1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53 624,92</w:t>
            </w:r>
          </w:p>
        </w:tc>
      </w:tr>
      <w:tr w:rsidR="00DA6065">
        <w:tc>
          <w:tcPr>
            <w:tcW w:w="2943" w:type="dxa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Контракт №0165300009018000535-345/18 от 17.12.2018</w:t>
            </w:r>
          </w:p>
        </w:tc>
        <w:tc>
          <w:tcPr>
            <w:tcW w:w="4993" w:type="dxa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ООО «СанТехГарант»</w:t>
            </w:r>
          </w:p>
        </w:tc>
        <w:tc>
          <w:tcPr>
            <w:tcW w:w="1670" w:type="dxa"/>
          </w:tcPr>
          <w:p w:rsidR="00DA6065" w:rsidRPr="00296F17" w:rsidRDefault="00DA6065" w:rsidP="00296F1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482 776,17</w:t>
            </w:r>
          </w:p>
        </w:tc>
      </w:tr>
      <w:tr w:rsidR="00DA6065">
        <w:tc>
          <w:tcPr>
            <w:tcW w:w="2943" w:type="dxa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МК 0165300009018000526-343/18 от 17.12.2018</w:t>
            </w:r>
          </w:p>
        </w:tc>
        <w:tc>
          <w:tcPr>
            <w:tcW w:w="4993" w:type="dxa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ООО «Цербер»</w:t>
            </w:r>
          </w:p>
        </w:tc>
        <w:tc>
          <w:tcPr>
            <w:tcW w:w="1670" w:type="dxa"/>
          </w:tcPr>
          <w:p w:rsidR="00DA6065" w:rsidRPr="00296F17" w:rsidRDefault="00DA6065" w:rsidP="00296F1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95 188,31</w:t>
            </w:r>
          </w:p>
        </w:tc>
      </w:tr>
      <w:tr w:rsidR="00DA6065">
        <w:tc>
          <w:tcPr>
            <w:tcW w:w="2943" w:type="dxa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МК 0165300009018000525-344/18 от 17.12.2018</w:t>
            </w:r>
          </w:p>
        </w:tc>
        <w:tc>
          <w:tcPr>
            <w:tcW w:w="4993" w:type="dxa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ООО «Сокол»</w:t>
            </w:r>
          </w:p>
        </w:tc>
        <w:tc>
          <w:tcPr>
            <w:tcW w:w="1670" w:type="dxa"/>
          </w:tcPr>
          <w:p w:rsidR="00DA6065" w:rsidRPr="00296F17" w:rsidRDefault="00DA6065" w:rsidP="00296F1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72 303,39</w:t>
            </w:r>
          </w:p>
        </w:tc>
      </w:tr>
      <w:tr w:rsidR="00DA6065">
        <w:tc>
          <w:tcPr>
            <w:tcW w:w="2943" w:type="dxa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МК 0165300009018000560-355/18 от 24.12.2018</w:t>
            </w:r>
          </w:p>
        </w:tc>
        <w:tc>
          <w:tcPr>
            <w:tcW w:w="4993" w:type="dxa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Сибирские Инновационные Системы</w:t>
            </w:r>
          </w:p>
        </w:tc>
        <w:tc>
          <w:tcPr>
            <w:tcW w:w="1670" w:type="dxa"/>
          </w:tcPr>
          <w:p w:rsidR="00DA6065" w:rsidRPr="00296F17" w:rsidRDefault="00DA6065" w:rsidP="00296F1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334 620,00</w:t>
            </w:r>
          </w:p>
        </w:tc>
      </w:tr>
      <w:tr w:rsidR="00DA6065">
        <w:tc>
          <w:tcPr>
            <w:tcW w:w="2943" w:type="dxa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МК 0165300009018000529-346/18 от 17.12.2018</w:t>
            </w:r>
          </w:p>
        </w:tc>
        <w:tc>
          <w:tcPr>
            <w:tcW w:w="4993" w:type="dxa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ООО «СанТехГарант»</w:t>
            </w:r>
          </w:p>
        </w:tc>
        <w:tc>
          <w:tcPr>
            <w:tcW w:w="1670" w:type="dxa"/>
          </w:tcPr>
          <w:p w:rsidR="00DA6065" w:rsidRPr="00296F17" w:rsidRDefault="00DA6065" w:rsidP="00296F1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44 580,00</w:t>
            </w:r>
          </w:p>
        </w:tc>
      </w:tr>
      <w:tr w:rsidR="00DA6065">
        <w:tc>
          <w:tcPr>
            <w:tcW w:w="2943" w:type="dxa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Контракт 0165300009018000530-347/18 от 17.12.2018</w:t>
            </w:r>
          </w:p>
        </w:tc>
        <w:tc>
          <w:tcPr>
            <w:tcW w:w="4993" w:type="dxa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ООО «Электросети»</w:t>
            </w:r>
          </w:p>
        </w:tc>
        <w:tc>
          <w:tcPr>
            <w:tcW w:w="1670" w:type="dxa"/>
          </w:tcPr>
          <w:p w:rsidR="00DA6065" w:rsidRPr="00296F17" w:rsidRDefault="00DA6065" w:rsidP="00296F1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76 471,92</w:t>
            </w:r>
          </w:p>
        </w:tc>
      </w:tr>
      <w:tr w:rsidR="00DA6065">
        <w:tc>
          <w:tcPr>
            <w:tcW w:w="2943" w:type="dxa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Контракт 0165300009018000646-16/19 от 09.01.2019</w:t>
            </w:r>
          </w:p>
        </w:tc>
        <w:tc>
          <w:tcPr>
            <w:tcW w:w="4993" w:type="dxa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ООО «Экоойл»</w:t>
            </w:r>
          </w:p>
        </w:tc>
        <w:tc>
          <w:tcPr>
            <w:tcW w:w="1670" w:type="dxa"/>
          </w:tcPr>
          <w:p w:rsidR="00DA6065" w:rsidRPr="00296F17" w:rsidRDefault="00DA6065" w:rsidP="00296F1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2 967 628,94</w:t>
            </w:r>
          </w:p>
        </w:tc>
      </w:tr>
      <w:tr w:rsidR="00DA6065">
        <w:tc>
          <w:tcPr>
            <w:tcW w:w="2943" w:type="dxa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МК 08/507 от 06.11.2018</w:t>
            </w:r>
          </w:p>
        </w:tc>
        <w:tc>
          <w:tcPr>
            <w:tcW w:w="4993" w:type="dxa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АО «Водоканал северский»</w:t>
            </w:r>
          </w:p>
        </w:tc>
        <w:tc>
          <w:tcPr>
            <w:tcW w:w="1670" w:type="dxa"/>
          </w:tcPr>
          <w:p w:rsidR="00DA6065" w:rsidRPr="00296F17" w:rsidRDefault="00DA6065" w:rsidP="00296F1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26 208,11</w:t>
            </w:r>
          </w:p>
        </w:tc>
      </w:tr>
      <w:tr w:rsidR="00DA6065">
        <w:tc>
          <w:tcPr>
            <w:tcW w:w="2943" w:type="dxa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МК 11/10998-Д от 03.12.2018</w:t>
            </w:r>
          </w:p>
        </w:tc>
        <w:tc>
          <w:tcPr>
            <w:tcW w:w="4993" w:type="dxa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АО «Сибирский химический комбинат»</w:t>
            </w:r>
          </w:p>
        </w:tc>
        <w:tc>
          <w:tcPr>
            <w:tcW w:w="1670" w:type="dxa"/>
          </w:tcPr>
          <w:p w:rsidR="00DA6065" w:rsidRPr="00296F17" w:rsidRDefault="00DA6065" w:rsidP="00296F1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66 823,26</w:t>
            </w:r>
          </w:p>
        </w:tc>
      </w:tr>
      <w:tr w:rsidR="00DA6065">
        <w:tc>
          <w:tcPr>
            <w:tcW w:w="7936" w:type="dxa"/>
            <w:gridSpan w:val="2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</w:tcPr>
          <w:p w:rsidR="00DA6065" w:rsidRPr="00296F17" w:rsidRDefault="00DA6065" w:rsidP="00296F1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fldChar w:fldCharType="begin"/>
            </w:r>
            <w:r w:rsidRPr="00296F17">
              <w:rPr>
                <w:rFonts w:ascii="Times New Roman" w:hAnsi="Times New Roman" w:cs="Times New Roman"/>
              </w:rPr>
              <w:instrText xml:space="preserve"> =SUM(ABOVE) </w:instrText>
            </w:r>
            <w:r w:rsidRPr="00296F17">
              <w:rPr>
                <w:rFonts w:ascii="Times New Roman" w:hAnsi="Times New Roman" w:cs="Times New Roman"/>
              </w:rPr>
              <w:fldChar w:fldCharType="separate"/>
            </w:r>
            <w:r w:rsidRPr="00296F17">
              <w:rPr>
                <w:rFonts w:ascii="Times New Roman" w:hAnsi="Times New Roman" w:cs="Times New Roman"/>
                <w:noProof/>
              </w:rPr>
              <w:t>4 878 449,02</w:t>
            </w:r>
            <w:r w:rsidRPr="00296F17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DA6065" w:rsidRDefault="00DA606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Анализ показателей отчетности учреждения</w:t>
      </w: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об исполнении мероприятий в рамках субсидий на иные цели и бюджетных инвестиций представлены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форме 0503766. В </w:t>
      </w:r>
      <w:hyperlink r:id="rId8" w:history="1">
        <w:r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приведены данные об исполнении учреждением мероприятий, финансовое обеспечение которых осуществлялось за счет субсидий на иные цели, бюджетных инвестиций.</w:t>
      </w: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Более подробная информация по исполнению мероприятий представлена далее по тексту пояснительной записки.</w:t>
      </w: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2018 году Учреждением за счет субсидий на иные цели приобретено 17 объектов основных средств на общую сумму 7 076 074,54 руб., в том числе:</w:t>
      </w:r>
    </w:p>
    <w:p w:rsidR="00DA6065" w:rsidRDefault="00DA606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1 469 555,31 руб. – Трактор "Беларус 82.1"  г/н 70ТХ 8436 – 1 шт.;</w:t>
      </w:r>
    </w:p>
    <w:p w:rsidR="00DA6065" w:rsidRDefault="00DA606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5 426 666,67 руб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– Машина комбинированная дорожно-уборочная на базе самосвала КАМАЗ 53605-19 г/н К315ХО70 – 1 шт.;</w:t>
      </w:r>
    </w:p>
    <w:p w:rsidR="00DA6065" w:rsidRDefault="00DA606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4 604,10 руб. – Угловая шлифмашина MAKITA GA5030 – 1 шт.;</w:t>
      </w:r>
    </w:p>
    <w:p w:rsidR="00DA6065" w:rsidRDefault="00DA606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18 890,20 руб. – Дрель- шуруповерт MAKITA DF 457 DWE – 2 шт.;</w:t>
      </w:r>
    </w:p>
    <w:p w:rsidR="00DA6065" w:rsidRDefault="00DA606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8 528,40 руб. – Угловая шлифмашина MAKITA GA9020 230мм – 1 шт.</w:t>
      </w:r>
    </w:p>
    <w:p w:rsidR="00DA6065" w:rsidRDefault="00DA606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2 694,00 руб. – Точило ВИХРЬ ТС-200 – 1 шт.;</w:t>
      </w:r>
    </w:p>
    <w:p w:rsidR="00DA6065" w:rsidRDefault="00DA606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4 861,60 руб. – Лобзик Makita 4329 – 1 шт.;</w:t>
      </w:r>
    </w:p>
    <w:p w:rsidR="00DA6065" w:rsidRDefault="00DA606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1 104,20 </w:t>
      </w:r>
      <w:r>
        <w:rPr>
          <w:rFonts w:ascii="Times New Roman" w:hAnsi="Times New Roman" w:cs="Times New Roman"/>
          <w:color w:val="000000"/>
          <w:sz w:val="24"/>
          <w:szCs w:val="24"/>
        </w:rPr>
        <w:t>руб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– </w:t>
      </w:r>
      <w:r>
        <w:rPr>
          <w:rFonts w:ascii="Times New Roman" w:hAnsi="Times New Roman" w:cs="Times New Roman"/>
          <w:color w:val="000000"/>
          <w:sz w:val="24"/>
          <w:szCs w:val="24"/>
        </w:rPr>
        <w:t>Мультиметр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IEK MY 62 Professional – 1 </w:t>
      </w:r>
      <w:r>
        <w:rPr>
          <w:rFonts w:ascii="Times New Roman" w:hAnsi="Times New Roman" w:cs="Times New Roman"/>
          <w:color w:val="000000"/>
          <w:sz w:val="24"/>
          <w:szCs w:val="24"/>
        </w:rPr>
        <w:t>шт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.;</w:t>
      </w:r>
    </w:p>
    <w:p w:rsidR="00DA6065" w:rsidRDefault="00DA606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102,10 руб. – Токоизмерительные клещи Expert 266F – 1 шт.;</w:t>
      </w:r>
    </w:p>
    <w:p w:rsidR="00DA6065" w:rsidRDefault="00DA606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4 908,00 руб. – Дальнометр ELITECH ЛД 80Prof – 1 шт.;</w:t>
      </w:r>
    </w:p>
    <w:p w:rsidR="00DA6065" w:rsidRDefault="00DA606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21 990,00 руб. – Бензопила STIHL MS 250 – 1 шт.;</w:t>
      </w:r>
    </w:p>
    <w:p w:rsidR="00DA6065" w:rsidRDefault="00DA606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5 930,00 руб. – Паяльная станция термовоздушная ЗУБР "Профессионал" – 1 шт.;</w:t>
      </w:r>
    </w:p>
    <w:p w:rsidR="00DA6065" w:rsidRDefault="00DA606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7 020,00 руб. – Насос погружной ЗУБР, 3НПГ-750-С – 1 шт.;</w:t>
      </w:r>
    </w:p>
    <w:p w:rsidR="00DA6065" w:rsidRDefault="00DA606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50 710,00 руб. – Высоторез STIHL HT 103 – 1 шт.;</w:t>
      </w:r>
    </w:p>
    <w:p w:rsidR="00DA6065" w:rsidRDefault="00DA606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7 020,00 руб. – Насос погружной ЗУБР, 3НПГ-750-С – 1 шт.;</w:t>
      </w:r>
    </w:p>
    <w:p w:rsidR="00DA6065" w:rsidRDefault="00DA606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40 490,00 руб. – Бензиновая мойка Karcher G4.10 M – 1 шт.</w:t>
      </w:r>
    </w:p>
    <w:p w:rsidR="00DA6065" w:rsidRDefault="00DA606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6065" w:rsidRDefault="00DA606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об использовании целевых иностранных кредитов </w:t>
      </w:r>
      <w:hyperlink r:id="rId9" w:history="1">
        <w:r>
          <w:rPr>
            <w:rFonts w:ascii="Times New Roman" w:hAnsi="Times New Roman" w:cs="Times New Roman"/>
            <w:sz w:val="24"/>
            <w:szCs w:val="24"/>
          </w:rPr>
          <w:t>(ф. 0503767)</w:t>
        </w:r>
      </w:hyperlink>
      <w:r>
        <w:rPr>
          <w:rFonts w:ascii="Times New Roman" w:hAnsi="Times New Roman" w:cs="Times New Roman"/>
          <w:sz w:val="24"/>
          <w:szCs w:val="24"/>
        </w:rPr>
        <w:t>. В связи с отсутствием числовых показателей данная форма не заполнена и не представлена в составе бухгалтерской отчетности.</w:t>
      </w: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движении нефинансовых активов учреждения </w:t>
      </w:r>
      <w:hyperlink r:id="rId10" w:history="1">
        <w:r>
          <w:rPr>
            <w:rFonts w:ascii="Times New Roman" w:hAnsi="Times New Roman" w:cs="Times New Roman"/>
            <w:sz w:val="24"/>
            <w:szCs w:val="24"/>
          </w:rPr>
          <w:t>(ф. 0503768)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Эта </w:t>
      </w:r>
      <w:hyperlink r:id="rId11" w:history="1">
        <w:r>
          <w:rPr>
            <w:rFonts w:ascii="Times New Roman" w:hAnsi="Times New Roman" w:cs="Times New Roman"/>
            <w:sz w:val="24"/>
            <w:szCs w:val="24"/>
          </w:rPr>
          <w:t>форма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составлена отдельно по видам финансового обеспечения (деятельности): собственные доходы учреждения, субсидии на выполнение государственного (муниципального) задания, субсидии на иные цели и содержит обобщенные за отчетный период данные о движении нефинансовых активов учреждения.</w:t>
      </w:r>
    </w:p>
    <w:p w:rsidR="00DA6065" w:rsidRDefault="00DA6065">
      <w:pPr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переходом на СГС «Основные средства»,</w:t>
      </w:r>
      <w:r>
        <w:rPr>
          <w:rFonts w:ascii="Times New Roman CYR" w:hAnsi="Times New Roman CYR" w:cs="Times New Roman CYR"/>
          <w:sz w:val="24"/>
          <w:szCs w:val="24"/>
        </w:rPr>
        <w:t xml:space="preserve"> изменен состав групп основных средств, формируемых аналитику синтетического счета (0 101 0Х 000). Отдельные объекты основных средств, отраженные на балансовых счетах учета до 1 января 2018 года, переведены в иную учетную группу основных средств без изменения их балансовых оценок и без изменения сумм накопленных амортизаций.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4"/>
        <w:gridCol w:w="2693"/>
        <w:gridCol w:w="1418"/>
        <w:gridCol w:w="2410"/>
        <w:gridCol w:w="1666"/>
      </w:tblGrid>
      <w:tr w:rsidR="00DA6065">
        <w:tc>
          <w:tcPr>
            <w:tcW w:w="4077" w:type="dxa"/>
            <w:gridSpan w:val="2"/>
          </w:tcPr>
          <w:p w:rsidR="00DA6065" w:rsidRPr="00296F17" w:rsidRDefault="00DA6065" w:rsidP="00296F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До 01.01.2018 г.</w:t>
            </w:r>
          </w:p>
        </w:tc>
        <w:tc>
          <w:tcPr>
            <w:tcW w:w="3828" w:type="dxa"/>
            <w:gridSpan w:val="2"/>
          </w:tcPr>
          <w:p w:rsidR="00DA6065" w:rsidRPr="00296F17" w:rsidRDefault="00DA6065" w:rsidP="00296F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С 01.01.2018 г.</w:t>
            </w:r>
          </w:p>
        </w:tc>
        <w:tc>
          <w:tcPr>
            <w:tcW w:w="1666" w:type="dxa"/>
            <w:vMerge w:val="restart"/>
          </w:tcPr>
          <w:p w:rsidR="00DA6065" w:rsidRPr="00296F17" w:rsidRDefault="00DA6065" w:rsidP="00296F1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Сумма, (руб.)</w:t>
            </w:r>
          </w:p>
        </w:tc>
      </w:tr>
      <w:tr w:rsidR="00DA6065">
        <w:tc>
          <w:tcPr>
            <w:tcW w:w="1384" w:type="dxa"/>
          </w:tcPr>
          <w:p w:rsidR="00DA6065" w:rsidRPr="00296F17" w:rsidRDefault="00DA6065" w:rsidP="00296F17">
            <w:pPr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 w:rsidRPr="00296F17">
              <w:rPr>
                <w:rFonts w:ascii="Times New Roman CYR" w:hAnsi="Times New Roman CYR" w:cs="Times New Roman CYR"/>
              </w:rPr>
              <w:t>Номер балансового счета</w:t>
            </w:r>
          </w:p>
        </w:tc>
        <w:tc>
          <w:tcPr>
            <w:tcW w:w="2693" w:type="dxa"/>
          </w:tcPr>
          <w:p w:rsidR="00DA6065" w:rsidRPr="00296F17" w:rsidRDefault="00DA6065" w:rsidP="00296F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Наименование счета</w:t>
            </w:r>
          </w:p>
        </w:tc>
        <w:tc>
          <w:tcPr>
            <w:tcW w:w="1418" w:type="dxa"/>
          </w:tcPr>
          <w:p w:rsidR="00DA6065" w:rsidRPr="00296F17" w:rsidRDefault="00DA6065" w:rsidP="00296F1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Номер балансового счета</w:t>
            </w:r>
          </w:p>
        </w:tc>
        <w:tc>
          <w:tcPr>
            <w:tcW w:w="2410" w:type="dxa"/>
          </w:tcPr>
          <w:p w:rsidR="00DA6065" w:rsidRPr="00296F17" w:rsidRDefault="00DA6065" w:rsidP="00296F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Наименование счета</w:t>
            </w:r>
          </w:p>
        </w:tc>
        <w:tc>
          <w:tcPr>
            <w:tcW w:w="1666" w:type="dxa"/>
            <w:vMerge/>
          </w:tcPr>
          <w:p w:rsidR="00DA6065" w:rsidRPr="00296F17" w:rsidRDefault="00DA6065" w:rsidP="00296F1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6065">
        <w:tc>
          <w:tcPr>
            <w:tcW w:w="1384" w:type="dxa"/>
          </w:tcPr>
          <w:p w:rsidR="00DA6065" w:rsidRPr="00296F17" w:rsidRDefault="00DA6065" w:rsidP="00296F17">
            <w:pPr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 w:rsidRPr="00296F17">
              <w:rPr>
                <w:rFonts w:ascii="Times New Roman CYR" w:hAnsi="Times New Roman CYR" w:cs="Times New Roman CYR"/>
              </w:rPr>
              <w:t>0.101.13.000</w:t>
            </w:r>
          </w:p>
        </w:tc>
        <w:tc>
          <w:tcPr>
            <w:tcW w:w="2693" w:type="dxa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Сооружения – недвижимое имущество Учреждения</w:t>
            </w:r>
          </w:p>
        </w:tc>
        <w:tc>
          <w:tcPr>
            <w:tcW w:w="1418" w:type="dxa"/>
          </w:tcPr>
          <w:p w:rsidR="00DA6065" w:rsidRPr="00296F17" w:rsidRDefault="00DA6065" w:rsidP="00296F1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0.101.12.000</w:t>
            </w:r>
          </w:p>
        </w:tc>
        <w:tc>
          <w:tcPr>
            <w:tcW w:w="2410" w:type="dxa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Нежилые помещения (здания и сооружения) – недвижимое имущество Учреждения</w:t>
            </w:r>
          </w:p>
        </w:tc>
        <w:tc>
          <w:tcPr>
            <w:tcW w:w="1666" w:type="dxa"/>
          </w:tcPr>
          <w:p w:rsidR="00DA6065" w:rsidRPr="00296F17" w:rsidRDefault="00DA6065" w:rsidP="00296F1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251 719 337,40</w:t>
            </w:r>
          </w:p>
        </w:tc>
      </w:tr>
      <w:tr w:rsidR="00DA6065">
        <w:tc>
          <w:tcPr>
            <w:tcW w:w="1384" w:type="dxa"/>
          </w:tcPr>
          <w:p w:rsidR="00DA6065" w:rsidRPr="00296F17" w:rsidRDefault="00DA6065" w:rsidP="00296F17">
            <w:pPr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 w:rsidRPr="00296F17">
              <w:rPr>
                <w:rFonts w:ascii="Times New Roman CYR" w:hAnsi="Times New Roman CYR" w:cs="Times New Roman CYR"/>
              </w:rPr>
              <w:t>0.101.13.000</w:t>
            </w:r>
          </w:p>
        </w:tc>
        <w:tc>
          <w:tcPr>
            <w:tcW w:w="2693" w:type="dxa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Сооружения – недвижимое имущество Учреждения</w:t>
            </w:r>
          </w:p>
        </w:tc>
        <w:tc>
          <w:tcPr>
            <w:tcW w:w="1418" w:type="dxa"/>
          </w:tcPr>
          <w:p w:rsidR="00DA6065" w:rsidRPr="00296F17" w:rsidRDefault="00DA6065" w:rsidP="00296F1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0.101.13.000</w:t>
            </w:r>
          </w:p>
        </w:tc>
        <w:tc>
          <w:tcPr>
            <w:tcW w:w="2410" w:type="dxa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Инвестиционная недвижимость</w:t>
            </w:r>
          </w:p>
        </w:tc>
        <w:tc>
          <w:tcPr>
            <w:tcW w:w="1666" w:type="dxa"/>
          </w:tcPr>
          <w:p w:rsidR="00DA6065" w:rsidRPr="00296F17" w:rsidRDefault="00DA6065" w:rsidP="00296F1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3 226 866,83</w:t>
            </w:r>
          </w:p>
        </w:tc>
      </w:tr>
      <w:tr w:rsidR="00DA6065">
        <w:tc>
          <w:tcPr>
            <w:tcW w:w="1384" w:type="dxa"/>
          </w:tcPr>
          <w:p w:rsidR="00DA6065" w:rsidRPr="00296F17" w:rsidRDefault="00DA6065" w:rsidP="00296F17">
            <w:pPr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 w:rsidRPr="00296F17">
              <w:rPr>
                <w:rFonts w:ascii="Times New Roman CYR" w:hAnsi="Times New Roman CYR" w:cs="Times New Roman CYR"/>
              </w:rPr>
              <w:t>0.101.33.000</w:t>
            </w:r>
          </w:p>
        </w:tc>
        <w:tc>
          <w:tcPr>
            <w:tcW w:w="2693" w:type="dxa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Сооружения – движимое имущество Учреждения</w:t>
            </w:r>
          </w:p>
        </w:tc>
        <w:tc>
          <w:tcPr>
            <w:tcW w:w="1418" w:type="dxa"/>
          </w:tcPr>
          <w:p w:rsidR="00DA6065" w:rsidRPr="00296F17" w:rsidRDefault="00DA6065" w:rsidP="00296F1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0.101.36.000</w:t>
            </w:r>
          </w:p>
        </w:tc>
        <w:tc>
          <w:tcPr>
            <w:tcW w:w="2410" w:type="dxa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Инвентарь производственный и хозяйственный – движимое имущество Учреждения</w:t>
            </w:r>
          </w:p>
        </w:tc>
        <w:tc>
          <w:tcPr>
            <w:tcW w:w="1666" w:type="dxa"/>
          </w:tcPr>
          <w:p w:rsidR="00DA6065" w:rsidRPr="00296F17" w:rsidRDefault="00DA6065" w:rsidP="00296F1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96 940,38</w:t>
            </w:r>
          </w:p>
        </w:tc>
      </w:tr>
      <w:tr w:rsidR="00DA6065">
        <w:tc>
          <w:tcPr>
            <w:tcW w:w="1384" w:type="dxa"/>
          </w:tcPr>
          <w:p w:rsidR="00DA6065" w:rsidRPr="00296F17" w:rsidRDefault="00DA6065" w:rsidP="00296F17">
            <w:pPr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 w:rsidRPr="00296F17">
              <w:rPr>
                <w:rFonts w:ascii="Times New Roman CYR" w:hAnsi="Times New Roman CYR" w:cs="Times New Roman CYR"/>
              </w:rPr>
              <w:t>0.101.33.000</w:t>
            </w:r>
          </w:p>
        </w:tc>
        <w:tc>
          <w:tcPr>
            <w:tcW w:w="2693" w:type="dxa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Сооружения – движимое имущество Учреждения</w:t>
            </w:r>
          </w:p>
        </w:tc>
        <w:tc>
          <w:tcPr>
            <w:tcW w:w="1418" w:type="dxa"/>
          </w:tcPr>
          <w:p w:rsidR="00DA6065" w:rsidRPr="00296F17" w:rsidRDefault="00DA6065" w:rsidP="00296F1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0.101.34.000</w:t>
            </w:r>
          </w:p>
        </w:tc>
        <w:tc>
          <w:tcPr>
            <w:tcW w:w="2410" w:type="dxa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Машины и оборудование</w:t>
            </w:r>
          </w:p>
        </w:tc>
        <w:tc>
          <w:tcPr>
            <w:tcW w:w="1666" w:type="dxa"/>
          </w:tcPr>
          <w:p w:rsidR="00DA6065" w:rsidRPr="00296F17" w:rsidRDefault="00DA6065" w:rsidP="00296F1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150 053,06</w:t>
            </w:r>
          </w:p>
        </w:tc>
      </w:tr>
      <w:tr w:rsidR="00DA6065">
        <w:tc>
          <w:tcPr>
            <w:tcW w:w="1384" w:type="dxa"/>
          </w:tcPr>
          <w:p w:rsidR="00DA6065" w:rsidRPr="00296F17" w:rsidRDefault="00DA6065" w:rsidP="00296F17">
            <w:pPr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 w:rsidRPr="00296F17">
              <w:rPr>
                <w:rFonts w:ascii="Times New Roman CYR" w:hAnsi="Times New Roman CYR" w:cs="Times New Roman CYR"/>
              </w:rPr>
              <w:t>0.101.26.000</w:t>
            </w:r>
          </w:p>
        </w:tc>
        <w:tc>
          <w:tcPr>
            <w:tcW w:w="2693" w:type="dxa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Нежилые помещения – особо-ценное движимое имущество Учреждения</w:t>
            </w:r>
          </w:p>
        </w:tc>
        <w:tc>
          <w:tcPr>
            <w:tcW w:w="1418" w:type="dxa"/>
          </w:tcPr>
          <w:p w:rsidR="00DA6065" w:rsidRPr="00296F17" w:rsidRDefault="00DA6065" w:rsidP="00296F1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0.101.33.000</w:t>
            </w:r>
          </w:p>
        </w:tc>
        <w:tc>
          <w:tcPr>
            <w:tcW w:w="2410" w:type="dxa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Инвестиционная недвижимость</w:t>
            </w:r>
          </w:p>
        </w:tc>
        <w:tc>
          <w:tcPr>
            <w:tcW w:w="1666" w:type="dxa"/>
          </w:tcPr>
          <w:p w:rsidR="00DA6065" w:rsidRPr="00296F17" w:rsidRDefault="00DA6065" w:rsidP="00296F1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9 761 539,93</w:t>
            </w:r>
          </w:p>
        </w:tc>
      </w:tr>
      <w:tr w:rsidR="00DA6065">
        <w:tc>
          <w:tcPr>
            <w:tcW w:w="1384" w:type="dxa"/>
          </w:tcPr>
          <w:p w:rsidR="00DA6065" w:rsidRPr="00296F17" w:rsidRDefault="00DA6065" w:rsidP="00296F17">
            <w:pPr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 w:rsidRPr="00296F17">
              <w:rPr>
                <w:rFonts w:ascii="Times New Roman CYR" w:hAnsi="Times New Roman CYR" w:cs="Times New Roman CYR"/>
              </w:rPr>
              <w:t>0.101.23.000</w:t>
            </w:r>
          </w:p>
        </w:tc>
        <w:tc>
          <w:tcPr>
            <w:tcW w:w="2693" w:type="dxa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Сооружения – особо-ценное движимое имущество Учреждения</w:t>
            </w:r>
          </w:p>
        </w:tc>
        <w:tc>
          <w:tcPr>
            <w:tcW w:w="1418" w:type="dxa"/>
          </w:tcPr>
          <w:p w:rsidR="00DA6065" w:rsidRPr="00296F17" w:rsidRDefault="00DA6065" w:rsidP="00296F1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101.22.000</w:t>
            </w:r>
          </w:p>
        </w:tc>
        <w:tc>
          <w:tcPr>
            <w:tcW w:w="2410" w:type="dxa"/>
          </w:tcPr>
          <w:p w:rsidR="00DA6065" w:rsidRPr="00296F17" w:rsidRDefault="00DA6065" w:rsidP="00296F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Нежилые помещения (здания и сооружения) – особо-ценное движимое имущество Учреждения</w:t>
            </w:r>
          </w:p>
        </w:tc>
        <w:tc>
          <w:tcPr>
            <w:tcW w:w="1666" w:type="dxa"/>
          </w:tcPr>
          <w:p w:rsidR="00DA6065" w:rsidRPr="00296F17" w:rsidRDefault="00DA6065" w:rsidP="00296F1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96F17">
              <w:rPr>
                <w:rFonts w:ascii="Times New Roman" w:hAnsi="Times New Roman" w:cs="Times New Roman"/>
              </w:rPr>
              <w:t>49 732 983,87</w:t>
            </w:r>
          </w:p>
        </w:tc>
      </w:tr>
    </w:tbl>
    <w:p w:rsidR="00DA6065" w:rsidRDefault="00DA6065">
      <w:pPr>
        <w:spacing w:before="24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Перевод объектов основных средств в бухгалтерском учете при первом применении </w:t>
      </w:r>
      <w:hyperlink r:id="rId12" w:history="1">
        <w:r>
          <w:rPr>
            <w:rFonts w:ascii="Times New Roman CYR" w:hAnsi="Times New Roman CYR" w:cs="Times New Roman CYR"/>
            <w:b/>
            <w:bCs/>
            <w:color w:val="000000"/>
            <w:sz w:val="24"/>
            <w:szCs w:val="24"/>
          </w:rPr>
          <w:t>Стандарта</w:t>
        </w:r>
      </w:hyperlink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(по состоянию на 1 января 2018 года) в иную группу основных средств осуществлен в межотчетный период с использованием </w:t>
      </w:r>
      <w:hyperlink r:id="rId13" w:history="1">
        <w:r>
          <w:rPr>
            <w:rFonts w:ascii="Times New Roman CYR" w:hAnsi="Times New Roman CYR" w:cs="Times New Roman CYR"/>
            <w:b/>
            <w:bCs/>
            <w:color w:val="000000"/>
            <w:sz w:val="24"/>
            <w:szCs w:val="24"/>
          </w:rPr>
          <w:t>счета 0 401 30 000</w:t>
        </w:r>
      </w:hyperlink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«Финансовый результат прошлых отчетных периодов».</w:t>
      </w: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Показатели подтверждены соответствующими регистрами бухгалтерского учета по учету операций с нефинансовыми активами. </w:t>
      </w:r>
    </w:p>
    <w:p w:rsidR="00DA6065" w:rsidRDefault="00DA60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по дебиторской и кредиторской задолженности учреждения представлены в </w:t>
      </w:r>
      <w:hyperlink r:id="rId14" w:history="1">
        <w:r>
          <w:rPr>
            <w:rFonts w:ascii="Times New Roman" w:hAnsi="Times New Roman" w:cs="Times New Roman"/>
            <w:sz w:val="24"/>
            <w:szCs w:val="24"/>
          </w:rPr>
          <w:t>ф. 0503769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Эта </w:t>
      </w:r>
      <w:hyperlink r:id="rId15" w:history="1">
        <w:r>
          <w:rPr>
            <w:rFonts w:ascii="Times New Roman" w:hAnsi="Times New Roman" w:cs="Times New Roman"/>
            <w:sz w:val="24"/>
            <w:szCs w:val="24"/>
          </w:rPr>
          <w:t>форма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составлена раздельно по видам финансового обеспечения (деятельности): </w:t>
      </w: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приносящая доход деятельность (собственные доходы учреждения),</w:t>
      </w: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субсидии на выполнение государственного (муниципального) задания,</w:t>
      </w: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субсидии на иные цели, раздельно по дебиторской и кредиторской задолженности.</w:t>
      </w:r>
    </w:p>
    <w:p w:rsidR="00DA6065" w:rsidRDefault="00DA6065">
      <w:pPr>
        <w:autoSpaceDE w:val="0"/>
        <w:autoSpaceDN w:val="0"/>
        <w:adjustRightInd w:val="0"/>
        <w:spacing w:after="24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 состоянию на 01.01.2019 г. дебиторская задолженность по приносящей доход деятельности составила по доходам в сумме 1 373 705,70 руб., в том числе: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02"/>
        <w:gridCol w:w="1640"/>
        <w:gridCol w:w="1579"/>
        <w:gridCol w:w="4526"/>
      </w:tblGrid>
      <w:tr w:rsidR="00DA6065">
        <w:tc>
          <w:tcPr>
            <w:tcW w:w="2002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Наименование услуги</w:t>
            </w:r>
          </w:p>
        </w:tc>
        <w:tc>
          <w:tcPr>
            <w:tcW w:w="1640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Дата возникновения</w:t>
            </w:r>
          </w:p>
        </w:tc>
        <w:tc>
          <w:tcPr>
            <w:tcW w:w="1579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Сумма, руб.</w:t>
            </w:r>
          </w:p>
        </w:tc>
        <w:tc>
          <w:tcPr>
            <w:tcW w:w="4526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Наименование контрагента</w:t>
            </w:r>
          </w:p>
        </w:tc>
      </w:tr>
      <w:tr w:rsidR="00DA6065">
        <w:tc>
          <w:tcPr>
            <w:tcW w:w="2002" w:type="dxa"/>
            <w:vMerge w:val="restart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Автотранспортные услуги</w:t>
            </w:r>
          </w:p>
        </w:tc>
        <w:tc>
          <w:tcPr>
            <w:tcW w:w="1640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07.2016</w:t>
            </w:r>
          </w:p>
        </w:tc>
        <w:tc>
          <w:tcPr>
            <w:tcW w:w="1579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28 432,00</w:t>
            </w:r>
          </w:p>
        </w:tc>
        <w:tc>
          <w:tcPr>
            <w:tcW w:w="4526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ООО Строительная компания «РЕГИОН»</w:t>
            </w:r>
          </w:p>
        </w:tc>
      </w:tr>
      <w:tr w:rsidR="00DA6065">
        <w:tc>
          <w:tcPr>
            <w:tcW w:w="2002" w:type="dxa"/>
            <w:vMerge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0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12.2018</w:t>
            </w:r>
          </w:p>
        </w:tc>
        <w:tc>
          <w:tcPr>
            <w:tcW w:w="1579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3 945,00</w:t>
            </w:r>
          </w:p>
        </w:tc>
        <w:tc>
          <w:tcPr>
            <w:tcW w:w="4526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ООО «Газпром газомоторное топливо»</w:t>
            </w:r>
          </w:p>
        </w:tc>
      </w:tr>
      <w:tr w:rsidR="00DA6065">
        <w:tc>
          <w:tcPr>
            <w:tcW w:w="2002" w:type="dxa"/>
            <w:vMerge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0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11.2018</w:t>
            </w:r>
          </w:p>
        </w:tc>
        <w:tc>
          <w:tcPr>
            <w:tcW w:w="1579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5 070,00</w:t>
            </w:r>
          </w:p>
        </w:tc>
        <w:tc>
          <w:tcPr>
            <w:tcW w:w="4526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МБУДО СДЮСШОР «Лидер»</w:t>
            </w:r>
          </w:p>
        </w:tc>
      </w:tr>
      <w:tr w:rsidR="00DA6065">
        <w:tc>
          <w:tcPr>
            <w:tcW w:w="2002" w:type="dxa"/>
            <w:vMerge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0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03.2016</w:t>
            </w:r>
          </w:p>
        </w:tc>
        <w:tc>
          <w:tcPr>
            <w:tcW w:w="1579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2 630,00</w:t>
            </w:r>
          </w:p>
        </w:tc>
        <w:tc>
          <w:tcPr>
            <w:tcW w:w="4526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ООО «КомФорТ»</w:t>
            </w:r>
          </w:p>
        </w:tc>
      </w:tr>
      <w:tr w:rsidR="00DA6065">
        <w:tc>
          <w:tcPr>
            <w:tcW w:w="2002" w:type="dxa"/>
            <w:vMerge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0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12.2018</w:t>
            </w:r>
          </w:p>
        </w:tc>
        <w:tc>
          <w:tcPr>
            <w:tcW w:w="1579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3 479,00</w:t>
            </w:r>
          </w:p>
        </w:tc>
        <w:tc>
          <w:tcPr>
            <w:tcW w:w="4526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АО «НЭПТ»</w:t>
            </w:r>
          </w:p>
        </w:tc>
      </w:tr>
      <w:tr w:rsidR="00DA6065">
        <w:tc>
          <w:tcPr>
            <w:tcW w:w="2002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0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12.2018</w:t>
            </w:r>
          </w:p>
        </w:tc>
        <w:tc>
          <w:tcPr>
            <w:tcW w:w="1579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2 675,00</w:t>
            </w:r>
          </w:p>
        </w:tc>
        <w:tc>
          <w:tcPr>
            <w:tcW w:w="4526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ОГБПОУ «СПК»</w:t>
            </w:r>
          </w:p>
        </w:tc>
      </w:tr>
      <w:tr w:rsidR="00DA6065">
        <w:tc>
          <w:tcPr>
            <w:tcW w:w="2002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0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06.2017</w:t>
            </w:r>
          </w:p>
        </w:tc>
        <w:tc>
          <w:tcPr>
            <w:tcW w:w="1579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4 848,00</w:t>
            </w:r>
          </w:p>
        </w:tc>
        <w:tc>
          <w:tcPr>
            <w:tcW w:w="4526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ООО «Торговый дом ВБКВ»</w:t>
            </w:r>
          </w:p>
        </w:tc>
      </w:tr>
      <w:tr w:rsidR="00DA6065">
        <w:tc>
          <w:tcPr>
            <w:tcW w:w="3642" w:type="dxa"/>
            <w:gridSpan w:val="2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Итого по услуге:</w:t>
            </w:r>
          </w:p>
        </w:tc>
        <w:tc>
          <w:tcPr>
            <w:tcW w:w="1579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6F17">
              <w:rPr>
                <w:rFonts w:ascii="Times New Roman" w:hAnsi="Times New Roman" w:cs="Times New Roman"/>
                <w:b/>
                <w:bCs/>
                <w:color w:val="000000"/>
              </w:rPr>
              <w:t>51 079,00</w:t>
            </w:r>
          </w:p>
        </w:tc>
        <w:tc>
          <w:tcPr>
            <w:tcW w:w="4526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A6065">
        <w:tc>
          <w:tcPr>
            <w:tcW w:w="2002" w:type="dxa"/>
            <w:vMerge w:val="restart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Аренда</w:t>
            </w:r>
          </w:p>
        </w:tc>
        <w:tc>
          <w:tcPr>
            <w:tcW w:w="1640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02.2015</w:t>
            </w:r>
          </w:p>
        </w:tc>
        <w:tc>
          <w:tcPr>
            <w:tcW w:w="1579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1 213 222,00</w:t>
            </w:r>
          </w:p>
        </w:tc>
        <w:tc>
          <w:tcPr>
            <w:tcW w:w="4526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Общество с ограниченной ответственностью «АБФ Система»</w:t>
            </w:r>
          </w:p>
        </w:tc>
      </w:tr>
      <w:tr w:rsidR="00DA6065">
        <w:tc>
          <w:tcPr>
            <w:tcW w:w="2002" w:type="dxa"/>
            <w:vMerge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0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02.2015</w:t>
            </w:r>
          </w:p>
        </w:tc>
        <w:tc>
          <w:tcPr>
            <w:tcW w:w="1579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35 022,60</w:t>
            </w:r>
          </w:p>
        </w:tc>
        <w:tc>
          <w:tcPr>
            <w:tcW w:w="4526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ООО «ТПК КБУ»</w:t>
            </w:r>
          </w:p>
        </w:tc>
      </w:tr>
      <w:tr w:rsidR="00DA6065">
        <w:tc>
          <w:tcPr>
            <w:tcW w:w="3642" w:type="dxa"/>
            <w:gridSpan w:val="2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Итого по услуге:</w:t>
            </w:r>
          </w:p>
        </w:tc>
        <w:tc>
          <w:tcPr>
            <w:tcW w:w="1579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6F17">
              <w:rPr>
                <w:rFonts w:ascii="Times New Roman" w:hAnsi="Times New Roman" w:cs="Times New Roman"/>
                <w:b/>
                <w:bCs/>
                <w:color w:val="000000"/>
              </w:rPr>
              <w:t>1 248 244,60</w:t>
            </w:r>
          </w:p>
        </w:tc>
        <w:tc>
          <w:tcPr>
            <w:tcW w:w="4526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A6065">
        <w:tc>
          <w:tcPr>
            <w:tcW w:w="2002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Оказание услуг населению по накоплению (временному складированию) ТО</w:t>
            </w:r>
          </w:p>
        </w:tc>
        <w:tc>
          <w:tcPr>
            <w:tcW w:w="1640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04.2016</w:t>
            </w:r>
          </w:p>
        </w:tc>
        <w:tc>
          <w:tcPr>
            <w:tcW w:w="1579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61 295,00</w:t>
            </w:r>
          </w:p>
        </w:tc>
        <w:tc>
          <w:tcPr>
            <w:tcW w:w="4526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ООО «КомФорТ»</w:t>
            </w:r>
          </w:p>
        </w:tc>
      </w:tr>
      <w:tr w:rsidR="00DA6065">
        <w:tc>
          <w:tcPr>
            <w:tcW w:w="3642" w:type="dxa"/>
            <w:gridSpan w:val="2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Итого по услуге:</w:t>
            </w:r>
          </w:p>
        </w:tc>
        <w:tc>
          <w:tcPr>
            <w:tcW w:w="1579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6F17">
              <w:rPr>
                <w:rFonts w:ascii="Times New Roman" w:hAnsi="Times New Roman" w:cs="Times New Roman"/>
                <w:b/>
                <w:bCs/>
                <w:color w:val="000000"/>
              </w:rPr>
              <w:t>61 295,00</w:t>
            </w:r>
          </w:p>
        </w:tc>
        <w:tc>
          <w:tcPr>
            <w:tcW w:w="4526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A6065">
        <w:tc>
          <w:tcPr>
            <w:tcW w:w="2002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Прием снега на снежный полигон</w:t>
            </w:r>
          </w:p>
        </w:tc>
        <w:tc>
          <w:tcPr>
            <w:tcW w:w="1640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12.2018</w:t>
            </w:r>
          </w:p>
        </w:tc>
        <w:tc>
          <w:tcPr>
            <w:tcW w:w="1579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6 432,00</w:t>
            </w:r>
          </w:p>
        </w:tc>
        <w:tc>
          <w:tcPr>
            <w:tcW w:w="4526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ОАО «Тепловые сети»</w:t>
            </w:r>
          </w:p>
        </w:tc>
      </w:tr>
      <w:tr w:rsidR="00DA6065">
        <w:tc>
          <w:tcPr>
            <w:tcW w:w="3642" w:type="dxa"/>
            <w:gridSpan w:val="2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Итого по услуге:</w:t>
            </w:r>
          </w:p>
        </w:tc>
        <w:tc>
          <w:tcPr>
            <w:tcW w:w="1579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6F17">
              <w:rPr>
                <w:rFonts w:ascii="Times New Roman" w:hAnsi="Times New Roman" w:cs="Times New Roman"/>
                <w:b/>
                <w:bCs/>
                <w:color w:val="000000"/>
              </w:rPr>
              <w:t>6 432,00</w:t>
            </w:r>
          </w:p>
        </w:tc>
        <w:tc>
          <w:tcPr>
            <w:tcW w:w="4526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A6065">
        <w:tc>
          <w:tcPr>
            <w:tcW w:w="3642" w:type="dxa"/>
            <w:gridSpan w:val="2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Всего:</w:t>
            </w:r>
          </w:p>
        </w:tc>
        <w:tc>
          <w:tcPr>
            <w:tcW w:w="1579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6F17">
              <w:rPr>
                <w:rFonts w:ascii="Times New Roman" w:hAnsi="Times New Roman" w:cs="Times New Roman"/>
                <w:b/>
                <w:bCs/>
                <w:color w:val="000000"/>
              </w:rPr>
              <w:t>1 367 050,60</w:t>
            </w:r>
          </w:p>
        </w:tc>
        <w:tc>
          <w:tcPr>
            <w:tcW w:w="4526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DA6065" w:rsidRDefault="00DA6065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A6065" w:rsidRDefault="00DA6065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 ущербу в сумме 6 655,10 руб., в том числе:</w:t>
      </w:r>
    </w:p>
    <w:p w:rsidR="00DA6065" w:rsidRDefault="00DA6065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3 863,51 руб. – ущерб имуществу, причиненный в результате ДТП, ответчик Гилев Дмитрий Антонович;</w:t>
      </w:r>
    </w:p>
    <w:p w:rsidR="00DA6065" w:rsidRDefault="00DA6065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87,35 руб. – ущерб имуществу, причиненный в результате ДТП, ответчик АО «Страховая группа «УралСиб»;</w:t>
      </w:r>
    </w:p>
    <w:p w:rsidR="00DA6065" w:rsidRDefault="00DA6065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2 704,24 руб. – госпошлина и проценты за пользование чужими денежными средствами по решению Арбитражного суда Полигон ТБО КБУ</w:t>
      </w:r>
    </w:p>
    <w:p w:rsidR="00DA6065" w:rsidRDefault="00DA6065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Кредиторская задолженность</w:t>
      </w:r>
      <w:r>
        <w:rPr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по приносящей доход деятельности составила в сумме 4 983,00 руб., – предоплата ООО «СибМеталлГрупп» за фактически не оказанные услуги.</w:t>
      </w:r>
    </w:p>
    <w:p w:rsidR="00DA6065" w:rsidRDefault="00DA6065">
      <w:pPr>
        <w:autoSpaceDE w:val="0"/>
        <w:autoSpaceDN w:val="0"/>
        <w:adjustRightInd w:val="0"/>
        <w:spacing w:before="120" w:after="12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Дебиторская задолженность по бюджетной деятельности составила в сумме 82 556,60 руб., в том числе: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71"/>
        <w:gridCol w:w="1881"/>
        <w:gridCol w:w="1559"/>
        <w:gridCol w:w="4536"/>
      </w:tblGrid>
      <w:tr w:rsidR="00DA6065">
        <w:tc>
          <w:tcPr>
            <w:tcW w:w="1771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Балансовый счет</w:t>
            </w:r>
          </w:p>
        </w:tc>
        <w:tc>
          <w:tcPr>
            <w:tcW w:w="1881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Дата возникновения</w:t>
            </w:r>
          </w:p>
        </w:tc>
        <w:tc>
          <w:tcPr>
            <w:tcW w:w="1559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Сумма, руб.</w:t>
            </w:r>
          </w:p>
        </w:tc>
        <w:tc>
          <w:tcPr>
            <w:tcW w:w="4536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Наименование контрагента</w:t>
            </w:r>
          </w:p>
        </w:tc>
      </w:tr>
      <w:tr w:rsidR="00DA6065">
        <w:tc>
          <w:tcPr>
            <w:tcW w:w="1771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206.11</w:t>
            </w:r>
          </w:p>
        </w:tc>
        <w:tc>
          <w:tcPr>
            <w:tcW w:w="1881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12.2018</w:t>
            </w:r>
          </w:p>
        </w:tc>
        <w:tc>
          <w:tcPr>
            <w:tcW w:w="1559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1 335,19</w:t>
            </w:r>
          </w:p>
        </w:tc>
        <w:tc>
          <w:tcPr>
            <w:tcW w:w="4536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Авансовый платеж по алиментам, удержанным с отпускных</w:t>
            </w:r>
          </w:p>
        </w:tc>
      </w:tr>
      <w:tr w:rsidR="00DA6065">
        <w:tc>
          <w:tcPr>
            <w:tcW w:w="1771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206.21</w:t>
            </w:r>
          </w:p>
        </w:tc>
        <w:tc>
          <w:tcPr>
            <w:tcW w:w="1881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12.2018</w:t>
            </w:r>
          </w:p>
        </w:tc>
        <w:tc>
          <w:tcPr>
            <w:tcW w:w="1559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8 066,82</w:t>
            </w:r>
          </w:p>
        </w:tc>
        <w:tc>
          <w:tcPr>
            <w:tcW w:w="4536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ОАО «Мобильные ТелеСистемы»</w:t>
            </w:r>
          </w:p>
        </w:tc>
      </w:tr>
      <w:tr w:rsidR="00DA6065">
        <w:tc>
          <w:tcPr>
            <w:tcW w:w="1771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206.26</w:t>
            </w:r>
          </w:p>
        </w:tc>
        <w:tc>
          <w:tcPr>
            <w:tcW w:w="1881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09.2018</w:t>
            </w:r>
          </w:p>
        </w:tc>
        <w:tc>
          <w:tcPr>
            <w:tcW w:w="1559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71 054,59</w:t>
            </w:r>
          </w:p>
        </w:tc>
        <w:tc>
          <w:tcPr>
            <w:tcW w:w="4536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Страховое общество «ВСК»</w:t>
            </w:r>
          </w:p>
        </w:tc>
      </w:tr>
      <w:tr w:rsidR="00DA6065">
        <w:tc>
          <w:tcPr>
            <w:tcW w:w="3652" w:type="dxa"/>
            <w:gridSpan w:val="2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Итого по сч. 206.00.000:</w:t>
            </w:r>
          </w:p>
        </w:tc>
        <w:tc>
          <w:tcPr>
            <w:tcW w:w="1559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6F17">
              <w:rPr>
                <w:rFonts w:ascii="Times New Roman" w:hAnsi="Times New Roman" w:cs="Times New Roman"/>
                <w:b/>
                <w:bCs/>
                <w:color w:val="000000"/>
              </w:rPr>
              <w:t>80 456,60</w:t>
            </w:r>
          </w:p>
        </w:tc>
        <w:tc>
          <w:tcPr>
            <w:tcW w:w="4536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A6065">
        <w:tc>
          <w:tcPr>
            <w:tcW w:w="1771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208.21</w:t>
            </w:r>
          </w:p>
        </w:tc>
        <w:tc>
          <w:tcPr>
            <w:tcW w:w="1881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12.2018</w:t>
            </w:r>
          </w:p>
        </w:tc>
        <w:tc>
          <w:tcPr>
            <w:tcW w:w="1559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2 100,00</w:t>
            </w:r>
          </w:p>
        </w:tc>
        <w:tc>
          <w:tcPr>
            <w:tcW w:w="4536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Подотчет на приобретение конвертов</w:t>
            </w:r>
          </w:p>
        </w:tc>
      </w:tr>
      <w:tr w:rsidR="00DA6065">
        <w:tc>
          <w:tcPr>
            <w:tcW w:w="3652" w:type="dxa"/>
            <w:gridSpan w:val="2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Итого по сч. 208.00.000:</w:t>
            </w:r>
          </w:p>
        </w:tc>
        <w:tc>
          <w:tcPr>
            <w:tcW w:w="1559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6F17">
              <w:rPr>
                <w:rFonts w:ascii="Times New Roman" w:hAnsi="Times New Roman" w:cs="Times New Roman"/>
                <w:b/>
                <w:bCs/>
                <w:color w:val="000000"/>
              </w:rPr>
              <w:t>2 100,00</w:t>
            </w:r>
          </w:p>
        </w:tc>
        <w:tc>
          <w:tcPr>
            <w:tcW w:w="4536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DA6065" w:rsidRDefault="00DA6065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Кредиторская задолженность по бюджетной деятельности составила в сумме 2 228 749,69 руб., в том числе:</w:t>
      </w:r>
    </w:p>
    <w:p w:rsidR="00DA6065" w:rsidRDefault="00DA6065"/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71"/>
        <w:gridCol w:w="55"/>
        <w:gridCol w:w="1826"/>
        <w:gridCol w:w="1559"/>
        <w:gridCol w:w="4536"/>
      </w:tblGrid>
      <w:tr w:rsidR="00DA6065">
        <w:tc>
          <w:tcPr>
            <w:tcW w:w="1771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303.02</w:t>
            </w:r>
          </w:p>
        </w:tc>
        <w:tc>
          <w:tcPr>
            <w:tcW w:w="1881" w:type="dxa"/>
            <w:gridSpan w:val="2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12.2018</w:t>
            </w:r>
          </w:p>
        </w:tc>
        <w:tc>
          <w:tcPr>
            <w:tcW w:w="1559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236 773,17</w:t>
            </w:r>
          </w:p>
        </w:tc>
        <w:tc>
          <w:tcPr>
            <w:tcW w:w="4536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Страховые взносы в ФСС</w:t>
            </w:r>
          </w:p>
        </w:tc>
      </w:tr>
      <w:tr w:rsidR="00DA6065">
        <w:tc>
          <w:tcPr>
            <w:tcW w:w="1771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303.06</w:t>
            </w:r>
          </w:p>
        </w:tc>
        <w:tc>
          <w:tcPr>
            <w:tcW w:w="1881" w:type="dxa"/>
            <w:gridSpan w:val="2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12.2018</w:t>
            </w:r>
          </w:p>
        </w:tc>
        <w:tc>
          <w:tcPr>
            <w:tcW w:w="1559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23 379,17</w:t>
            </w:r>
          </w:p>
        </w:tc>
        <w:tc>
          <w:tcPr>
            <w:tcW w:w="4536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Взносы в ФСС РФ (НС и ПЗ)</w:t>
            </w:r>
          </w:p>
        </w:tc>
      </w:tr>
      <w:tr w:rsidR="00DA6065">
        <w:tc>
          <w:tcPr>
            <w:tcW w:w="1771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303.07</w:t>
            </w:r>
          </w:p>
        </w:tc>
        <w:tc>
          <w:tcPr>
            <w:tcW w:w="1881" w:type="dxa"/>
            <w:gridSpan w:val="2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12.2018</w:t>
            </w:r>
          </w:p>
        </w:tc>
        <w:tc>
          <w:tcPr>
            <w:tcW w:w="1559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425 686,94</w:t>
            </w:r>
          </w:p>
        </w:tc>
        <w:tc>
          <w:tcPr>
            <w:tcW w:w="4536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Страховые взносы в ФФОМС</w:t>
            </w:r>
          </w:p>
        </w:tc>
      </w:tr>
      <w:tr w:rsidR="00DA6065">
        <w:tc>
          <w:tcPr>
            <w:tcW w:w="1771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303.10</w:t>
            </w:r>
          </w:p>
        </w:tc>
        <w:tc>
          <w:tcPr>
            <w:tcW w:w="1881" w:type="dxa"/>
            <w:gridSpan w:val="2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1 538 616,35</w:t>
            </w:r>
          </w:p>
        </w:tc>
        <w:tc>
          <w:tcPr>
            <w:tcW w:w="4536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Взнос в ПФР на страховую часть пенсии</w:t>
            </w:r>
          </w:p>
        </w:tc>
      </w:tr>
      <w:tr w:rsidR="00DA6065">
        <w:tc>
          <w:tcPr>
            <w:tcW w:w="3652" w:type="dxa"/>
            <w:gridSpan w:val="3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Итого по сч. 303.00.000:</w:t>
            </w:r>
          </w:p>
        </w:tc>
        <w:tc>
          <w:tcPr>
            <w:tcW w:w="1559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6F17">
              <w:rPr>
                <w:rFonts w:ascii="Times New Roman" w:hAnsi="Times New Roman" w:cs="Times New Roman"/>
                <w:b/>
                <w:bCs/>
                <w:color w:val="000000"/>
              </w:rPr>
              <w:t>2 224 455,63</w:t>
            </w:r>
          </w:p>
        </w:tc>
        <w:tc>
          <w:tcPr>
            <w:tcW w:w="4536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A6065">
        <w:tc>
          <w:tcPr>
            <w:tcW w:w="1826" w:type="dxa"/>
            <w:gridSpan w:val="2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304.02</w:t>
            </w:r>
          </w:p>
        </w:tc>
        <w:tc>
          <w:tcPr>
            <w:tcW w:w="1826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12.2018</w:t>
            </w:r>
          </w:p>
        </w:tc>
        <w:tc>
          <w:tcPr>
            <w:tcW w:w="1559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6F17">
              <w:rPr>
                <w:rFonts w:ascii="Times New Roman" w:hAnsi="Times New Roman" w:cs="Times New Roman"/>
                <w:b/>
                <w:bCs/>
                <w:color w:val="000000"/>
              </w:rPr>
              <w:t>4 294,06</w:t>
            </w:r>
          </w:p>
        </w:tc>
        <w:tc>
          <w:tcPr>
            <w:tcW w:w="4536" w:type="dxa"/>
          </w:tcPr>
          <w:p w:rsidR="00DA6065" w:rsidRPr="00296F17" w:rsidRDefault="00DA6065" w:rsidP="00296F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6F17">
              <w:rPr>
                <w:rFonts w:ascii="Times New Roman" w:hAnsi="Times New Roman" w:cs="Times New Roman"/>
                <w:color w:val="000000"/>
              </w:rPr>
              <w:t>депонированная заработная плата</w:t>
            </w:r>
          </w:p>
        </w:tc>
      </w:tr>
    </w:tbl>
    <w:p w:rsidR="00DA6065" w:rsidRDefault="00DA6065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финансовых вложениях учреждения </w:t>
      </w:r>
      <w:hyperlink r:id="rId16" w:history="1">
        <w:r>
          <w:rPr>
            <w:rFonts w:ascii="Times New Roman" w:hAnsi="Times New Roman" w:cs="Times New Roman"/>
            <w:sz w:val="24"/>
            <w:szCs w:val="24"/>
          </w:rPr>
          <w:t>(ф. 0503771)</w:t>
        </w:r>
      </w:hyperlink>
      <w:r>
        <w:rPr>
          <w:rFonts w:ascii="Times New Roman" w:hAnsi="Times New Roman" w:cs="Times New Roman"/>
          <w:sz w:val="24"/>
          <w:szCs w:val="24"/>
        </w:rPr>
        <w:t>. В связи с отсутствием числовых показателей данная форма не заполнена и не представлена в составе бухгалтерской отчетности.</w:t>
      </w:r>
    </w:p>
    <w:p w:rsidR="00DA6065" w:rsidRDefault="00DA60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суммах заимствований </w:t>
      </w:r>
      <w:hyperlink r:id="rId17" w:history="1">
        <w:r>
          <w:rPr>
            <w:rFonts w:ascii="Times New Roman" w:hAnsi="Times New Roman" w:cs="Times New Roman"/>
            <w:sz w:val="24"/>
            <w:szCs w:val="24"/>
          </w:rPr>
          <w:t>(ф. 0503772)</w:t>
        </w:r>
      </w:hyperlink>
      <w:r>
        <w:rPr>
          <w:rFonts w:ascii="Times New Roman" w:hAnsi="Times New Roman" w:cs="Times New Roman"/>
          <w:sz w:val="24"/>
          <w:szCs w:val="24"/>
        </w:rPr>
        <w:t>. В связи с отсутствием числовых показателей данная форма не заполнена и не представлена в составе бухгалтерской отчетности.</w:t>
      </w:r>
    </w:p>
    <w:p w:rsidR="00DA6065" w:rsidRDefault="00DA60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Сведения об изменении остатков валюты баланса учреждения (ф. </w:t>
      </w:r>
      <w:hyperlink r:id="rId18" w:history="1">
        <w:r>
          <w:rPr>
            <w:rFonts w:ascii="Times New Roman" w:hAnsi="Times New Roman" w:cs="Times New Roman"/>
            <w:color w:val="000000"/>
            <w:sz w:val="24"/>
            <w:szCs w:val="24"/>
          </w:rPr>
          <w:t>0503773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). Информация в форме содержит обобщенные за отчетный период данные об изменении показателей на начало отчетного периода баланса получателя бюджетных средств и баланса исполнения бюджета. Форма </w:t>
      </w:r>
      <w:r>
        <w:rPr>
          <w:rFonts w:ascii="Times New Roman" w:hAnsi="Times New Roman" w:cs="Times New Roman"/>
          <w:sz w:val="24"/>
          <w:szCs w:val="24"/>
        </w:rPr>
        <w:t xml:space="preserve">оформлена в разрезе видов финансового обеспечения (бюджетной деятельности, и деятельности со средствами, поступающими во временное распоряжение). </w:t>
      </w:r>
    </w:p>
    <w:p w:rsidR="00DA6065" w:rsidRDefault="00DA60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Изменение валюты баланса в сумме </w:t>
      </w:r>
      <w:r>
        <w:rPr>
          <w:rFonts w:ascii="Times New Roman" w:hAnsi="Times New Roman" w:cs="Times New Roman"/>
          <w:b/>
          <w:bCs/>
          <w:sz w:val="24"/>
          <w:szCs w:val="24"/>
        </w:rPr>
        <w:t>1 807 407,46</w:t>
      </w:r>
      <w:r>
        <w:rPr>
          <w:rFonts w:ascii="Times New Roman" w:hAnsi="Times New Roman" w:cs="Times New Roman"/>
          <w:sz w:val="24"/>
          <w:szCs w:val="24"/>
        </w:rPr>
        <w:t xml:space="preserve"> руб. по виду «Деятельность по государственному заданию» обусловлено первичным применением федерального стандарта бухгалтерского учета для организаций государственного сектора «Основные средства».</w:t>
      </w:r>
    </w:p>
    <w:p w:rsidR="00DA6065" w:rsidRDefault="00DA606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выявления объектов основных средств, переставших соответствовать критериям активов, в Учреждении по состоянию на 31.12.2017 г. проведена инвентаризация нефинансовых активов, в ходе которой установлен статус объекта, характеризующий его состояние (в эксплуатации, не эксплуатируется) и целевая функция (эксплуатируется, подлежит ремонту, подлежит списанию). </w:t>
      </w:r>
    </w:p>
    <w:p w:rsidR="00DA6065" w:rsidRDefault="00DA606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Объекты основных средств, в отношении которых инвентаризационной комиссией установлена невозможность (неэффективность) дальнейшей эксплуатации, ремонта, восстановления (несоответствие критериям актива) в межотчетный период отражены на забалансовом счете 02 «Материальные ценности на хранении» до дальнейшего определения функционального назначения указанного имущества (вовлечения в хозяйственный оборот, продажи или списания).</w:t>
      </w: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принятых и неисполненных обязательствах (ф. 0503775). В этой форме отражены принятые и неисполненные обязательства в 2018 году. </w:t>
      </w:r>
    </w:p>
    <w:p w:rsidR="00DA6065" w:rsidRDefault="00DA60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задолженности по ущербу, причиненному имуществу (ф.</w:t>
      </w:r>
      <w:hyperlink r:id="rId19" w:history="1">
        <w:r>
          <w:rPr>
            <w:rFonts w:ascii="Times New Roman" w:hAnsi="Times New Roman" w:cs="Times New Roman"/>
            <w:sz w:val="24"/>
            <w:szCs w:val="24"/>
          </w:rPr>
          <w:t>050377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6). Исключена. - </w:t>
      </w:r>
      <w:hyperlink r:id="rId20" w:history="1">
        <w:r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Минфина России от 17.12.2015 № 199н.</w:t>
      </w: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6065" w:rsidRDefault="00DA606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об остатках денежных средств учреждения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(ф.</w:t>
      </w:r>
      <w:hyperlink r:id="rId21" w:history="1">
        <w:r>
          <w:rPr>
            <w:rFonts w:ascii="Times New Roman" w:hAnsi="Times New Roman" w:cs="Times New Roman"/>
            <w:sz w:val="24"/>
            <w:szCs w:val="24"/>
          </w:rPr>
          <w:t>050377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9). Эта </w:t>
      </w:r>
      <w:hyperlink r:id="rId22" w:history="1">
        <w:r>
          <w:rPr>
            <w:rFonts w:ascii="Times New Roman" w:hAnsi="Times New Roman" w:cs="Times New Roman"/>
            <w:sz w:val="24"/>
            <w:szCs w:val="24"/>
          </w:rPr>
          <w:t>форма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составлена по деятельности с целевыми средствами, деятельности по оказанию услуг (работ), по средствам во временном распоряжении.</w:t>
      </w:r>
    </w:p>
    <w:p w:rsidR="00DA6065" w:rsidRDefault="00DA606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Остаток денежных средств по деятельности по оказанию услуг (работ) по состоянию на 01.01.2019 г. составил в сумме </w:t>
      </w:r>
      <w:r>
        <w:rPr>
          <w:rFonts w:ascii="Times New Roman" w:hAnsi="Times New Roman" w:cs="Times New Roman"/>
          <w:b/>
          <w:bCs/>
          <w:sz w:val="24"/>
          <w:szCs w:val="24"/>
        </w:rPr>
        <w:t>7 166 569,83</w:t>
      </w:r>
      <w:r>
        <w:rPr>
          <w:rFonts w:ascii="Times New Roman" w:hAnsi="Times New Roman" w:cs="Times New Roman"/>
          <w:sz w:val="24"/>
          <w:szCs w:val="24"/>
        </w:rPr>
        <w:t xml:space="preserve"> руб., в том числе:</w:t>
      </w:r>
    </w:p>
    <w:p w:rsidR="00DA6065" w:rsidRDefault="00DA606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- 4 477,49 руб. - остаток средств на оплату услуг связи за декабрь 2018 г., по которым счет представлен в январе 2019 г. (КОСГУ 221);</w:t>
      </w:r>
    </w:p>
    <w:p w:rsidR="00DA6065" w:rsidRDefault="00DA606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- 713 896,84 руб. – остаток средств на оплату коммунальных платежей, по которым счет за декабрь 2018 г. представлен в январе 2019г. (КОСГУ 223);</w:t>
      </w:r>
    </w:p>
    <w:p w:rsidR="00DA6065" w:rsidRDefault="00DA606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- 5 926,15 руб. – остаток денежных средств от исполненных контрактов, в т. ч. – 4 711,00 руб. – услуга по захоронению безродного оказана в конце декабря 2018 г., работы приняты в январе 2019 г. (КОСГУ 226);</w:t>
      </w:r>
    </w:p>
    <w:p w:rsidR="00DA6065" w:rsidRDefault="00DA606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- 499 396,34 руб. – денежные средства, оставленные на оплату налогов за 2018 г. в январе 2019 г.(КОСГУ 290);</w:t>
      </w:r>
    </w:p>
    <w:p w:rsidR="00DA6065" w:rsidRDefault="00DA606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- 5 814 405,75 руб. – конкурсная процедура на приобретение ГСМ  проведена в декабре 2018 г., заключение контракта – 09.01.2019 г. (КОСГУ 340);</w:t>
      </w:r>
    </w:p>
    <w:p w:rsidR="00DA6065" w:rsidRDefault="00DA606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- 128 467,27 руб. – денежные средства оставлены на приобретение в январе 2019 г. запчастей и материалов для ремонта светофорных объектов (КОСГУ 340).</w:t>
      </w:r>
    </w:p>
    <w:p w:rsidR="00DA6065" w:rsidRDefault="00DA606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A6065" w:rsidRDefault="00DA606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Регистры бухгалтерского учета представлены в виде оборотно-сальдовых ведомостей по балансовым счетам и субсчетам в разрезе источников финансового обеспечения. В связи с большим количеством номенклатуры, оборотно-сальдовые ведомости по счетам 101, 104, 105 сформированы в общей балансовой стоимости без указания номенклатуры основных средств и материалов. По запросу может быть представлен электронный вариант регистров с указанием номенклатуры.</w:t>
      </w:r>
    </w:p>
    <w:p w:rsidR="00DA6065" w:rsidRDefault="00DA6065">
      <w:pPr>
        <w:widowControl w:val="0"/>
        <w:autoSpaceDE w:val="0"/>
        <w:autoSpaceDN w:val="0"/>
        <w:adjustRightInd w:val="0"/>
        <w:spacing w:before="120" w:after="120" w:line="240" w:lineRule="auto"/>
        <w:ind w:firstLine="53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Прочие вопросы деятельности учреждения</w:t>
      </w: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>
          <w:rPr>
            <w:rFonts w:ascii="Times New Roman" w:hAnsi="Times New Roman" w:cs="Times New Roman"/>
            <w:sz w:val="24"/>
            <w:szCs w:val="24"/>
          </w:rPr>
          <w:t>Таблица 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"Сведения об особенностях ведения учреждением бухгалтерского учета". В связи с отсутствием особенностей отражения в бухгалтерском учете учреждения операций с активами и обязательствами учреждения данная форма не заполнена и не представлена в составе пояснительной записки.</w:t>
      </w: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>
          <w:rPr>
            <w:rFonts w:ascii="Times New Roman" w:hAnsi="Times New Roman" w:cs="Times New Roman"/>
            <w:sz w:val="24"/>
            <w:szCs w:val="24"/>
          </w:rPr>
          <w:t>Таблица 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"Сведения о результатах мероприятий внутреннего контроля". В этой                                                                                                  </w:t>
      </w:r>
      <w:hyperlink r:id="rId25" w:history="1">
        <w:r>
          <w:rPr>
            <w:rFonts w:ascii="Times New Roman" w:hAnsi="Times New Roman" w:cs="Times New Roman"/>
            <w:sz w:val="24"/>
            <w:szCs w:val="24"/>
          </w:rPr>
          <w:t>таблице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приводится информация, характеризующая результаты проведенных в отчетном периоде мероприятий по внутреннему контролю за соблюдением требований законодательства РФ в области бухгалтерского учета, соблюдением финансовой дисциплины и эффективным использованием материальных и финансовых ресурсов, а также правильным ведением бухгалтерского учета и составлением отчетности учреждением.</w:t>
      </w: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26" w:history="1">
        <w:r>
          <w:rPr>
            <w:rFonts w:ascii="Times New Roman" w:hAnsi="Times New Roman" w:cs="Times New Roman"/>
            <w:sz w:val="24"/>
            <w:szCs w:val="24"/>
          </w:rPr>
          <w:t>Таблица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6 "Сведения о проведении инвентаризаций". В этой </w:t>
      </w:r>
      <w:hyperlink r:id="rId27" w:history="1">
        <w:r>
          <w:rPr>
            <w:rFonts w:ascii="Times New Roman" w:hAnsi="Times New Roman" w:cs="Times New Roman"/>
            <w:sz w:val="24"/>
            <w:szCs w:val="24"/>
          </w:rPr>
          <w:t>таблице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приводится информация, характеризующая результаты проведенной в отчетном периоде инвентаризации имущества и обязательств учреждения в части выявленных в ходе проведения инвентаризаций расхождений. </w:t>
      </w: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28" w:history="1">
        <w:r>
          <w:rPr>
            <w:rFonts w:ascii="Times New Roman" w:hAnsi="Times New Roman" w:cs="Times New Roman"/>
            <w:sz w:val="24"/>
            <w:szCs w:val="24"/>
          </w:rPr>
          <w:t>Таблица 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"Сведения о результатах внешних контрольных мероприятий". В ней отражаются результаты проведенных в отчетном периоде мероприятий по контролю за соблюдением требований законодательства РФ в области бухгалтерского учета, соблюдением финансовой дисциплины и эффективным использованием материальных и финансовых ресурсов, а также правильным ведением бухгалтерского учета и составлением бухгалтерской отчетности в учреждении внешними контрольными органами:</w:t>
      </w: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 01.10.2018 по 15.10.2018 специалистами УЖКХ ТиС проведена плановая камеральная проверка соблюдения требований законодательства Российской Федерации и иных нормативных правовых актов Российской Федерации, правовых актов городского округа ЗАТО Северск Томской области о контрактной системе в сфере закупок товаров, работ, услуг для муниципальных нужд ЗАТО Северск Томской области в отношении МБЭУ за период с09 января 2018 года по 28 сентября 2018. </w:t>
      </w: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 выявленным нарушениям проведена разъяснительная работа с ответственными за исполнение контракта.</w:t>
      </w: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 14.05.2018 по 22.11.2018 специалистами Счетной палаты ЗАТО Северск проведено контрольное мероприятие «Проверка отдельных вопросов финансово-хозяйственной деятельности Муниципального бюджетного эксплуатационного учреждения ЗАТО Северск за 2017 год и текущий период 2018 года». В ходе контрольного мероприятия выявлен ряд нарушений, отраженных в Представлении по результатам контрольного мероприятия от 13.12.2018 № 1-03/417. Проведены мероприятия по устранению нарушений. Так, в 2018 году приведен в соответствие с требованием п. 332 Инструкции № 157н учет объектов недвижимого имущества, по которым отсутствует зарегистрированное право оперативного управления. Указанное имущество отражено на забалансовом счете 01 «Имущество, полученное в пользование».</w:t>
      </w: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A6065" w:rsidRDefault="00DA60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составе бухгалтерской отчетности сведения об исполнении судебных решений по денежным обязательствам учреждения </w:t>
      </w:r>
      <w:hyperlink r:id="rId29" w:history="1">
        <w:r>
          <w:rPr>
            <w:rFonts w:ascii="Times New Roman CYR" w:hAnsi="Times New Roman CYR" w:cs="Times New Roman CYR"/>
            <w:color w:val="000000"/>
            <w:sz w:val="24"/>
            <w:szCs w:val="24"/>
          </w:rPr>
          <w:t>(ф. 0503295)</w:t>
        </w:r>
      </w:hyperlink>
      <w:r>
        <w:rPr>
          <w:rFonts w:ascii="Times New Roman CYR" w:hAnsi="Times New Roman CYR" w:cs="Times New Roman CYR"/>
          <w:sz w:val="24"/>
          <w:szCs w:val="24"/>
        </w:rPr>
        <w:t xml:space="preserve"> представлены сведения по принятым денежным обязательствам:</w:t>
      </w:r>
    </w:p>
    <w:p w:rsidR="00DA6065" w:rsidRDefault="00DA60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– 4 076,37 руб. – «Соглашение по фактическим обстоятельствам дела» от 24.04.2018 с ОАО «Тепловые сети» за причиненные повреждения в процессе уборки снега снегоуборочной техникой обратного трубопровода тепловой сети, расположенного по адресу: Томская область, г. Северск, мкр. Иглаково, ул. Матросова, 2;</w:t>
      </w:r>
    </w:p>
    <w:p w:rsidR="00DA6065" w:rsidRDefault="00DA60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– 15 000,00 руб. – возмещение истцу ущерба по определению от 18.05.2018 г. «Об утверждении мирового соглашения по гражданскому делу № 2-415/2018(5)г.» </w:t>
      </w:r>
    </w:p>
    <w:p w:rsidR="00DA6065" w:rsidRDefault="00DA60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– 18 000,00 руб. – возмещение истцу расходов на судебную экспертизу по определению суда от 17.09.2018 г. № 2-942/2018.</w:t>
      </w:r>
    </w:p>
    <w:p w:rsidR="00DA6065" w:rsidRDefault="00DA60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В связи с отсутствием числовых показателей не заполнена и не представлена в составе бухгалтерской отчетности Справка по консолидируемым расчетам учреждения </w:t>
      </w:r>
      <w:hyperlink r:id="rId30" w:history="1">
        <w:r>
          <w:rPr>
            <w:rFonts w:ascii="Times New Roman" w:hAnsi="Times New Roman" w:cs="Times New Roman"/>
            <w:color w:val="000000"/>
            <w:sz w:val="24"/>
            <w:szCs w:val="24"/>
          </w:rPr>
          <w:t>(ф. 0503725)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A6065" w:rsidRDefault="00DA60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DA6065" w:rsidSect="0050556B">
      <w:pgSz w:w="11906" w:h="16838"/>
      <w:pgMar w:top="1134" w:right="849" w:bottom="993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8235CD"/>
    <w:multiLevelType w:val="hybridMultilevel"/>
    <w:tmpl w:val="8E3E48E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1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5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7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19" w:hanging="360"/>
      </w:pPr>
      <w:rPr>
        <w:rFonts w:ascii="Wingdings" w:hAnsi="Wingdings" w:cs="Wingdings" w:hint="default"/>
      </w:rPr>
    </w:lvl>
  </w:abstractNum>
  <w:abstractNum w:abstractNumId="1">
    <w:nsid w:val="53D85104"/>
    <w:multiLevelType w:val="hybridMultilevel"/>
    <w:tmpl w:val="B52E23B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2">
    <w:nsid w:val="5BF178A4"/>
    <w:multiLevelType w:val="hybridMultilevel"/>
    <w:tmpl w:val="502E8E4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3">
    <w:nsid w:val="5E594501"/>
    <w:multiLevelType w:val="hybridMultilevel"/>
    <w:tmpl w:val="67626FBA"/>
    <w:lvl w:ilvl="0" w:tplc="7AACAB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556B"/>
    <w:rsid w:val="00296F17"/>
    <w:rsid w:val="0050556B"/>
    <w:rsid w:val="007131F5"/>
    <w:rsid w:val="00DA6065"/>
    <w:rsid w:val="00FE6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56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05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556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50556B"/>
    <w:pPr>
      <w:ind w:left="720"/>
    </w:pPr>
  </w:style>
  <w:style w:type="table" w:styleId="TableGrid">
    <w:name w:val="Table Grid"/>
    <w:basedOn w:val="TableNormal"/>
    <w:uiPriority w:val="99"/>
    <w:locked/>
    <w:rsid w:val="0050556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ормальный (таблица)"/>
    <w:basedOn w:val="Normal"/>
    <w:next w:val="Normal"/>
    <w:uiPriority w:val="99"/>
    <w:rsid w:val="0050556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0">
    <w:name w:val="Прижатый влево"/>
    <w:basedOn w:val="Normal"/>
    <w:next w:val="Normal"/>
    <w:uiPriority w:val="99"/>
    <w:rsid w:val="005055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20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4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4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4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4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4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4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4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4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4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0EA3A386505FE3BF0A0B662A8CFB8A3C62ABA83D1A08B51387BA9E9AD753941914B40A442F9E16BeDFEJ" TargetMode="External"/><Relationship Id="rId13" Type="http://schemas.openxmlformats.org/officeDocument/2006/relationships/hyperlink" Target="http://internet.garant.ru/document?id=12080897&amp;sub=40130000" TargetMode="External"/><Relationship Id="rId18" Type="http://schemas.openxmlformats.org/officeDocument/2006/relationships/hyperlink" Target="consultantplus://offline/ref=1E029EB198EF03969D4D0F2090BF4F31F3E78F3E16F4584DBFDDDD6E7A96A0C3E7ED3DED5485A1A3O6AEG" TargetMode="External"/><Relationship Id="rId26" Type="http://schemas.openxmlformats.org/officeDocument/2006/relationships/hyperlink" Target="consultantplus://offline/ref=1039A5158D57BD845FC1D62ED1DB3991437CD0F4AFADD418CB8D2B5DFC4F5FC5867F33C0CBB1FAD4X4G0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E029EB198EF03969D4D0F2090BF4F31F3E78F3E16F4584DBFDDDD6E7A96A0C3E7ED3DED5485A1A3O6AEG" TargetMode="External"/><Relationship Id="rId7" Type="http://schemas.openxmlformats.org/officeDocument/2006/relationships/hyperlink" Target="consultantplus://offline/ref=13EF94D309656130FC974CA556A535092F3FB3C91E1AC221930F2509F742EB983D83C1EEEBAE6861Z9E0K" TargetMode="External"/><Relationship Id="rId12" Type="http://schemas.openxmlformats.org/officeDocument/2006/relationships/hyperlink" Target="http://internet.garant.ru/document?id=71489050&amp;sub=1000" TargetMode="External"/><Relationship Id="rId17" Type="http://schemas.openxmlformats.org/officeDocument/2006/relationships/hyperlink" Target="consultantplus://offline/ref=D70F5002571EE603C1705EB0C66E7E67989CC5ADB7DA127B99477C7E3958B03F0882A210B01E22ACq95EF" TargetMode="External"/><Relationship Id="rId25" Type="http://schemas.openxmlformats.org/officeDocument/2006/relationships/hyperlink" Target="consultantplus://offline/ref=1039A5158D57BD845FC1D62ED1DB3991437CD0F4AFADD418CB8D2B5DFC4F5FC5867F33C0CBB2FAD3X4GE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D04D6ADD0E45EC8AD7F81701434619CB738E7094BEBD9973EE11FAFF0906DA9587492B01D5F698t048F" TargetMode="External"/><Relationship Id="rId20" Type="http://schemas.openxmlformats.org/officeDocument/2006/relationships/hyperlink" Target="consultantplus://offline/ref=1370BCC16C99F0707706265624EDB42DF818D61F887D273EF9D68491FD7AFE8FBA07199A58B09900L4QCK" TargetMode="External"/><Relationship Id="rId29" Type="http://schemas.openxmlformats.org/officeDocument/2006/relationships/hyperlink" Target="consultantplus://offline/ref=9B881D5F9DF1AE695D72A3D18F00F125B66C9D16FFD2791F4B267B601B857F524D6C308464369FD4Q2ODG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C7DB3CE8BF58B5CEC64AED5FFCCB0C7A1317E692563C5932C602CEE77B56274BE33E7AF2380BF2907h3F" TargetMode="External"/><Relationship Id="rId11" Type="http://schemas.openxmlformats.org/officeDocument/2006/relationships/hyperlink" Target="consultantplus://offline/ref=13EF94D309656130FC974CA556A535092F3FB3C91E1AC221930F2509F742EB983D83C1EEEBAE6861Z9E0K" TargetMode="External"/><Relationship Id="rId24" Type="http://schemas.openxmlformats.org/officeDocument/2006/relationships/hyperlink" Target="consultantplus://offline/ref=1039A5158D57BD845FC1D62ED1DB3991437CD0F4AFADD418CB8D2B5DFC4F5FC5867F33C0CBB2FAD3X4GEG" TargetMode="External"/><Relationship Id="rId32" Type="http://schemas.openxmlformats.org/officeDocument/2006/relationships/theme" Target="theme/theme1.xml"/><Relationship Id="rId5" Type="http://schemas.openxmlformats.org/officeDocument/2006/relationships/hyperlink" Target="consultantplus://offline/ref=2C7DB3CE8BF58B5CEC64AED5FFCCB0C7A1317E692563C5932C602CEE77B56274BE33E7AF2380BF2907h3F" TargetMode="External"/><Relationship Id="rId15" Type="http://schemas.openxmlformats.org/officeDocument/2006/relationships/hyperlink" Target="consultantplus://offline/ref=3BA7B3D92CD503900219A7E1C0085D1C77205192FD1B75E9D5D9FBEBAF8001889A77D27E3A704137C7x9F" TargetMode="External"/><Relationship Id="rId23" Type="http://schemas.openxmlformats.org/officeDocument/2006/relationships/hyperlink" Target="consultantplus://offline/ref=1039A5158D57BD845FC1D62ED1DB3991437CD0F4AFADD418CB8D2B5DFC4F5FC5867F33C0CBB1FAD4X4G6G" TargetMode="External"/><Relationship Id="rId28" Type="http://schemas.openxmlformats.org/officeDocument/2006/relationships/hyperlink" Target="consultantplus://offline/ref=1039A5158D57BD845FC1D62ED1DB3991437CD0F4AFADD418CB8D2B5DFC4F5FC5867F33C0CBB1FAD7X4G6G" TargetMode="External"/><Relationship Id="rId10" Type="http://schemas.openxmlformats.org/officeDocument/2006/relationships/hyperlink" Target="consultantplus://offline/ref=13EF94D309656130FC974CA556A535092F3FB3C91E1AC221930F2509F742EB983D83C1EEEBAE6861Z9E0K" TargetMode="External"/><Relationship Id="rId19" Type="http://schemas.openxmlformats.org/officeDocument/2006/relationships/hyperlink" Target="consultantplus://offline/ref=1E029EB198EF03969D4D0F2090BF4F31F3E78F3E16F4584DBFDDDD6E7A96A0C3E7ED3DED5485A1A3O6AEG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9757A1FE9C3818AA885F4EFEC90633C6C41626B2B10316E922A75646B3C4AE26FFDB039AD2F9B4F5CxFF" TargetMode="External"/><Relationship Id="rId14" Type="http://schemas.openxmlformats.org/officeDocument/2006/relationships/hyperlink" Target="consultantplus://offline/ref=3BA7B3D92CD503900219A7E1C0085D1C77205192FD1B75E9D5D9FBEBAF8001889A77D27E3A704137C7x9F" TargetMode="External"/><Relationship Id="rId22" Type="http://schemas.openxmlformats.org/officeDocument/2006/relationships/hyperlink" Target="consultantplus://offline/ref=3783A6E441E9837A2ADE60DC919E7A52A2D5069AAB52E5CB9AD9417D5574335A2F768CC71BEAD81EF8D0G" TargetMode="External"/><Relationship Id="rId27" Type="http://schemas.openxmlformats.org/officeDocument/2006/relationships/hyperlink" Target="consultantplus://offline/ref=1039A5158D57BD845FC1D62ED1DB3991437CD0F4AFADD418CB8D2B5DFC4F5FC5867F33C0CBB1FAD4X4G0G" TargetMode="External"/><Relationship Id="rId30" Type="http://schemas.openxmlformats.org/officeDocument/2006/relationships/hyperlink" Target="consultantplus://offline/ref=9B881D5F9DF1AE695D72A3D18F00F125B66C9D16FFD2791F4B267B601B857F524D6C308464369FD4Q2OD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10</Pages>
  <Words>4454</Words>
  <Characters>25388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Емельянова И.В.</cp:lastModifiedBy>
  <cp:revision>2</cp:revision>
  <cp:lastPrinted>2018-02-08T02:36:00Z</cp:lastPrinted>
  <dcterms:created xsi:type="dcterms:W3CDTF">2019-04-02T06:42:00Z</dcterms:created>
  <dcterms:modified xsi:type="dcterms:W3CDTF">2019-04-02T06:42:00Z</dcterms:modified>
</cp:coreProperties>
</file>